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spacing w:line="600" w:lineRule="exact"/>
        <w:textAlignment w:val="baseline"/>
        <w:rPr>
          <w:rFonts w:hint="default" w:eastAsia="宋体"/>
          <w:spacing w:val="-4"/>
          <w:position w:val="6"/>
          <w:sz w:val="28"/>
          <w:lang w:val="en-US" w:eastAsia="zh-CN"/>
        </w:rPr>
      </w:pPr>
      <w:r>
        <w:rPr>
          <w:rFonts w:hint="eastAsia"/>
          <w:spacing w:val="-4"/>
          <w:position w:val="6"/>
          <w:sz w:val="28"/>
        </w:rPr>
        <w:t>附件</w:t>
      </w:r>
      <w:r>
        <w:rPr>
          <w:rFonts w:hint="eastAsia"/>
          <w:spacing w:val="-4"/>
          <w:position w:val="6"/>
          <w:sz w:val="28"/>
          <w:lang w:val="en-US" w:eastAsia="zh-CN"/>
        </w:rPr>
        <w:t>***</w:t>
      </w:r>
    </w:p>
    <w:p>
      <w:pPr>
        <w:spacing w:line="600" w:lineRule="exact"/>
        <w:jc w:val="center"/>
        <w:textAlignment w:val="baseline"/>
        <w:rPr>
          <w:rFonts w:ascii="宋体" w:hAnsi="宋体"/>
          <w:b/>
          <w:spacing w:val="-4"/>
          <w:position w:val="6"/>
          <w:sz w:val="44"/>
        </w:rPr>
      </w:pPr>
      <w:r>
        <w:rPr>
          <w:rFonts w:hint="eastAsia" w:ascii="宋体" w:hAnsi="宋体"/>
          <w:b/>
          <w:spacing w:val="-4"/>
          <w:position w:val="6"/>
          <w:sz w:val="44"/>
        </w:rPr>
        <w:t>补  充  协  议</w:t>
      </w:r>
    </w:p>
    <w:p>
      <w:pPr>
        <w:spacing w:line="440" w:lineRule="exact"/>
        <w:jc w:val="center"/>
        <w:textAlignment w:val="baseline"/>
        <w:rPr>
          <w:rFonts w:ascii="宋体" w:hAnsi="宋体"/>
          <w:b/>
          <w:spacing w:val="-4"/>
          <w:position w:val="6"/>
          <w:sz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right="-233" w:rightChars="-111"/>
        <w:textAlignment w:val="baseline"/>
        <w:outlineLvl w:val="9"/>
        <w:rPr>
          <w:rFonts w:ascii="宋体" w:hAnsi="宋体"/>
          <w:spacing w:val="-4"/>
          <w:kern w:val="0"/>
          <w:position w:val="6"/>
          <w:sz w:val="28"/>
        </w:rPr>
      </w:pPr>
      <w:r>
        <w:rPr>
          <w:rFonts w:hint="eastAsia" w:ascii="宋体" w:hAnsi="宋体"/>
          <w:spacing w:val="-4"/>
          <w:kern w:val="0"/>
          <w:position w:val="6"/>
          <w:sz w:val="28"/>
        </w:rPr>
        <w:t>出让人：</w:t>
      </w:r>
      <w:r>
        <w:rPr>
          <w:rFonts w:hint="eastAsia" w:ascii="宋体" w:hAnsi="宋体"/>
          <w:sz w:val="28"/>
          <w:lang w:val="en-US" w:eastAsia="zh-CN"/>
        </w:rPr>
        <w:t>******</w:t>
      </w:r>
      <w:r>
        <w:rPr>
          <w:rFonts w:hint="eastAsia" w:ascii="宋体" w:hAnsi="宋体"/>
          <w:spacing w:val="-4"/>
          <w:kern w:val="0"/>
          <w:position w:val="6"/>
          <w:sz w:val="28"/>
        </w:rPr>
        <w:t xml:space="preserve">                 </w:t>
      </w:r>
      <w:r>
        <w:rPr>
          <w:rFonts w:hint="eastAsia" w:ascii="宋体" w:hAnsi="宋体"/>
          <w:spacing w:val="-4"/>
          <w:kern w:val="0"/>
          <w:position w:val="6"/>
          <w:sz w:val="28"/>
          <w:lang w:val="en-US" w:eastAsia="zh-CN"/>
        </w:rPr>
        <w:t xml:space="preserve">                     </w:t>
      </w:r>
      <w:r>
        <w:rPr>
          <w:rFonts w:hint="eastAsia" w:ascii="宋体" w:hAnsi="宋体"/>
          <w:spacing w:val="-4"/>
          <w:kern w:val="0"/>
          <w:position w:val="6"/>
          <w:sz w:val="28"/>
        </w:rPr>
        <w:t>（以下简称出让人）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right="-233" w:rightChars="-111"/>
        <w:textAlignment w:val="baseline"/>
        <w:outlineLvl w:val="9"/>
        <w:rPr>
          <w:rFonts w:ascii="宋体" w:hAnsi="宋体"/>
          <w:spacing w:val="-4"/>
          <w:kern w:val="0"/>
          <w:position w:val="6"/>
          <w:sz w:val="28"/>
        </w:rPr>
      </w:pPr>
      <w:r>
        <w:rPr>
          <w:rFonts w:hint="eastAsia" w:ascii="宋体" w:hAnsi="宋体"/>
          <w:spacing w:val="-4"/>
          <w:kern w:val="0"/>
          <w:position w:val="6"/>
          <w:sz w:val="28"/>
        </w:rPr>
        <w:t>受让人：</w:t>
      </w:r>
      <w:r>
        <w:rPr>
          <w:rFonts w:hint="eastAsia" w:ascii="宋体" w:hAnsi="宋体"/>
          <w:sz w:val="28"/>
          <w:lang w:val="en-US" w:eastAsia="zh-CN"/>
        </w:rPr>
        <w:t>******</w:t>
      </w:r>
      <w:r>
        <w:rPr>
          <w:rFonts w:hint="eastAsia" w:ascii="宋体" w:hAnsi="宋体"/>
          <w:spacing w:val="-4"/>
          <w:kern w:val="0"/>
          <w:position w:val="6"/>
          <w:sz w:val="28"/>
        </w:rPr>
        <w:t xml:space="preserve">       </w:t>
      </w:r>
      <w:r>
        <w:rPr>
          <w:rFonts w:hint="eastAsia" w:ascii="宋体" w:hAnsi="宋体"/>
          <w:spacing w:val="-4"/>
          <w:kern w:val="0"/>
          <w:position w:val="6"/>
          <w:sz w:val="28"/>
          <w:lang w:val="en-US" w:eastAsia="zh-CN"/>
        </w:rPr>
        <w:t xml:space="preserve">                              </w:t>
      </w:r>
      <w:r>
        <w:rPr>
          <w:rFonts w:hint="eastAsia" w:ascii="宋体" w:hAnsi="宋体"/>
          <w:spacing w:val="-4"/>
          <w:kern w:val="0"/>
          <w:position w:val="6"/>
          <w:sz w:val="28"/>
        </w:rPr>
        <w:t xml:space="preserve"> （以下简称受让人）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right="-46" w:rightChars="-22" w:firstLine="560" w:firstLineChars="200"/>
        <w:textAlignment w:val="baseline"/>
        <w:outlineLvl w:val="9"/>
        <w:rPr>
          <w:rFonts w:ascii="宋体" w:hAnsi="宋体"/>
          <w:sz w:val="28"/>
        </w:rPr>
      </w:pPr>
      <w:r>
        <w:rPr>
          <w:rFonts w:hint="eastAsia" w:ascii="宋体" w:hAnsi="宋体"/>
          <w:sz w:val="28"/>
          <w:lang w:val="en-US" w:eastAsia="zh-CN"/>
        </w:rPr>
        <w:t>******</w:t>
      </w:r>
      <w:r>
        <w:rPr>
          <w:rFonts w:hint="eastAsia" w:ascii="宋体" w:hAnsi="宋体"/>
          <w:sz w:val="28"/>
        </w:rPr>
        <w:t>与受让人于</w:t>
      </w:r>
      <w:r>
        <w:rPr>
          <w:rFonts w:hint="eastAsia" w:ascii="宋体" w:hAnsi="宋体"/>
          <w:sz w:val="28"/>
          <w:lang w:val="en-US" w:eastAsia="zh-CN"/>
        </w:rPr>
        <w:t>****</w:t>
      </w:r>
      <w:r>
        <w:rPr>
          <w:rFonts w:hint="eastAsia" w:ascii="宋体" w:hAnsi="宋体"/>
          <w:sz w:val="28"/>
        </w:rPr>
        <w:t>年</w:t>
      </w:r>
      <w:r>
        <w:rPr>
          <w:rFonts w:hint="eastAsia" w:ascii="宋体" w:hAnsi="宋体"/>
          <w:sz w:val="28"/>
          <w:lang w:val="en-US" w:eastAsia="zh-CN"/>
        </w:rPr>
        <w:t>**</w:t>
      </w:r>
      <w:r>
        <w:rPr>
          <w:rFonts w:hint="eastAsia" w:ascii="宋体" w:hAnsi="宋体"/>
          <w:sz w:val="28"/>
        </w:rPr>
        <w:t>月</w:t>
      </w:r>
      <w:r>
        <w:rPr>
          <w:rFonts w:hint="eastAsia" w:ascii="宋体" w:hAnsi="宋体"/>
          <w:sz w:val="28"/>
          <w:lang w:val="en-US" w:eastAsia="zh-CN"/>
        </w:rPr>
        <w:t>**</w:t>
      </w:r>
      <w:r>
        <w:rPr>
          <w:rFonts w:hint="eastAsia" w:ascii="宋体" w:hAnsi="宋体"/>
          <w:sz w:val="28"/>
        </w:rPr>
        <w:t>日以协议出让的方式签订了位于</w:t>
      </w:r>
      <w:r>
        <w:rPr>
          <w:rFonts w:hint="eastAsia" w:ascii="宋体" w:hAnsi="宋体"/>
          <w:sz w:val="28"/>
          <w:lang w:val="en-US" w:eastAsia="zh-CN"/>
        </w:rPr>
        <w:t>****</w:t>
      </w:r>
      <w:r>
        <w:rPr>
          <w:rFonts w:hint="eastAsia" w:ascii="宋体" w:hAnsi="宋体"/>
          <w:sz w:val="28"/>
        </w:rPr>
        <w:t>的《国有建设用地使用权出让合同》，出让合同号为：京地出（合）字（</w:t>
      </w:r>
      <w:r>
        <w:rPr>
          <w:rFonts w:hint="eastAsia" w:ascii="宋体" w:hAnsi="宋体"/>
          <w:sz w:val="28"/>
          <w:lang w:val="en-US" w:eastAsia="zh-CN"/>
        </w:rPr>
        <w:t>****</w:t>
      </w:r>
      <w:r>
        <w:rPr>
          <w:rFonts w:hint="eastAsia" w:ascii="宋体" w:hAnsi="宋体"/>
          <w:sz w:val="28"/>
        </w:rPr>
        <w:t>）第</w:t>
      </w:r>
      <w:r>
        <w:rPr>
          <w:rFonts w:hint="eastAsia" w:ascii="宋体" w:hAnsi="宋体"/>
          <w:sz w:val="28"/>
          <w:lang w:val="en-US" w:eastAsia="zh-CN"/>
        </w:rPr>
        <w:t>****</w:t>
      </w:r>
      <w:r>
        <w:rPr>
          <w:rFonts w:hint="eastAsia" w:ascii="宋体" w:hAnsi="宋体"/>
          <w:sz w:val="28"/>
        </w:rPr>
        <w:t>号。根据该项目竣工后的测量结果，出让人与受让人经协商，共同对出让合同内容作如下变更：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right="-46" w:rightChars="-22" w:firstLine="560" w:firstLineChars="200"/>
        <w:textAlignment w:val="baseline"/>
        <w:outlineLvl w:val="9"/>
        <w:rPr>
          <w:rFonts w:ascii="宋体" w:hAnsi="宋体"/>
          <w:sz w:val="28"/>
        </w:rPr>
      </w:pPr>
      <w:r>
        <w:rPr>
          <w:rFonts w:hint="eastAsia" w:ascii="宋体" w:hAnsi="宋体"/>
          <w:sz w:val="28"/>
        </w:rPr>
        <w:t>将出让合同所约定的宗地位置核定为：</w:t>
      </w:r>
      <w:r>
        <w:rPr>
          <w:rFonts w:hint="eastAsia" w:ascii="宋体" w:hAnsi="宋体"/>
          <w:sz w:val="28"/>
          <w:lang w:val="en-US" w:eastAsia="zh-CN"/>
        </w:rPr>
        <w:t>****</w:t>
      </w:r>
      <w:r>
        <w:rPr>
          <w:rFonts w:hint="eastAsia" w:ascii="宋体" w:hAnsi="宋体"/>
          <w:sz w:val="28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right="-46" w:rightChars="-22" w:firstLine="560" w:firstLineChars="200"/>
        <w:textAlignment w:val="baseline"/>
        <w:outlineLvl w:val="9"/>
        <w:rPr>
          <w:rFonts w:ascii="宋体" w:hAnsi="宋体"/>
          <w:sz w:val="28"/>
        </w:rPr>
      </w:pPr>
      <w:r>
        <w:rPr>
          <w:rFonts w:hint="eastAsia" w:ascii="宋体" w:hAnsi="宋体"/>
          <w:sz w:val="28"/>
        </w:rPr>
        <w:t>将出让合同所约定的宗地出让面积核定为</w:t>
      </w:r>
      <w:r>
        <w:rPr>
          <w:rFonts w:hint="eastAsia" w:ascii="宋体" w:hAnsi="宋体"/>
          <w:sz w:val="28"/>
          <w:lang w:val="en-US" w:eastAsia="zh-CN"/>
        </w:rPr>
        <w:t>****</w:t>
      </w:r>
      <w:r>
        <w:rPr>
          <w:rFonts w:hint="eastAsia" w:ascii="宋体" w:hAnsi="宋体"/>
          <w:sz w:val="28"/>
        </w:rPr>
        <w:t>平方米。土地出让范围以本协议所附土地出让范围红线图为准。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right="-46" w:rightChars="-22" w:firstLine="560" w:firstLineChars="200"/>
        <w:textAlignment w:val="baseline"/>
        <w:outlineLvl w:val="9"/>
        <w:rPr>
          <w:rFonts w:ascii="宋体" w:hAnsi="宋体"/>
          <w:sz w:val="28"/>
          <w:highlight w:val="none"/>
        </w:rPr>
      </w:pPr>
      <w:r>
        <w:rPr>
          <w:rFonts w:hint="eastAsia" w:ascii="宋体" w:hAnsi="宋体"/>
          <w:sz w:val="28"/>
          <w:highlight w:val="none"/>
        </w:rPr>
        <w:t>将出让合同所约定的出让宗地规划总建筑面积</w:t>
      </w:r>
      <w:r>
        <w:rPr>
          <w:rFonts w:hint="eastAsia" w:ascii="宋体" w:hAnsi="宋体"/>
          <w:sz w:val="28"/>
          <w:highlight w:val="none"/>
          <w:lang w:val="en-US" w:eastAsia="zh-CN"/>
        </w:rPr>
        <w:t>****</w:t>
      </w:r>
      <w:r>
        <w:rPr>
          <w:rFonts w:hint="eastAsia" w:ascii="宋体" w:hAnsi="宋体"/>
          <w:sz w:val="28"/>
          <w:highlight w:val="none"/>
        </w:rPr>
        <w:t>平方米，地上建筑面积</w:t>
      </w:r>
      <w:r>
        <w:rPr>
          <w:rFonts w:hint="eastAsia" w:ascii="宋体" w:hAnsi="宋体"/>
          <w:sz w:val="28"/>
          <w:highlight w:val="none"/>
          <w:lang w:val="en-US" w:eastAsia="zh-CN"/>
        </w:rPr>
        <w:t>****</w:t>
      </w:r>
      <w:r>
        <w:rPr>
          <w:rFonts w:hint="eastAsia" w:ascii="宋体" w:hAnsi="宋体"/>
          <w:sz w:val="28"/>
          <w:highlight w:val="none"/>
        </w:rPr>
        <w:t>平方米；地下建筑面积</w:t>
      </w:r>
      <w:r>
        <w:rPr>
          <w:rFonts w:hint="eastAsia" w:ascii="宋体" w:hAnsi="宋体"/>
          <w:sz w:val="28"/>
          <w:highlight w:val="none"/>
          <w:lang w:val="en-US" w:eastAsia="zh-CN"/>
        </w:rPr>
        <w:t>****</w:t>
      </w:r>
      <w:r>
        <w:rPr>
          <w:rFonts w:hint="eastAsia" w:ascii="宋体" w:hAnsi="宋体"/>
          <w:sz w:val="28"/>
          <w:highlight w:val="none"/>
        </w:rPr>
        <w:t>平方米。变更为出让宗地规划总建筑面积</w:t>
      </w:r>
      <w:r>
        <w:rPr>
          <w:rFonts w:hint="eastAsia" w:ascii="宋体" w:hAnsi="宋体"/>
          <w:sz w:val="28"/>
          <w:highlight w:val="none"/>
          <w:lang w:val="en-US" w:eastAsia="zh-CN"/>
        </w:rPr>
        <w:t>****</w:t>
      </w:r>
      <w:r>
        <w:rPr>
          <w:rFonts w:hint="eastAsia" w:ascii="宋体" w:hAnsi="宋体"/>
          <w:sz w:val="28"/>
          <w:highlight w:val="none"/>
        </w:rPr>
        <w:t>平方米，地上建筑面积</w:t>
      </w:r>
      <w:r>
        <w:rPr>
          <w:rFonts w:hint="eastAsia" w:ascii="宋体" w:hAnsi="宋体"/>
          <w:sz w:val="28"/>
          <w:highlight w:val="none"/>
          <w:lang w:val="en-US" w:eastAsia="zh-CN"/>
        </w:rPr>
        <w:t>****</w:t>
      </w:r>
      <w:r>
        <w:rPr>
          <w:rFonts w:hint="eastAsia" w:ascii="宋体" w:hAnsi="宋体"/>
          <w:sz w:val="28"/>
          <w:highlight w:val="none"/>
        </w:rPr>
        <w:t>平方米</w:t>
      </w:r>
      <w:r>
        <w:rPr>
          <w:rFonts w:hint="eastAsia" w:ascii="宋体" w:hAnsi="宋体"/>
          <w:sz w:val="28"/>
          <w:highlight w:val="none"/>
          <w:lang w:val="en-US" w:eastAsia="zh-CN"/>
        </w:rPr>
        <w:t>[</w:t>
      </w:r>
      <w:r>
        <w:rPr>
          <w:rFonts w:hint="eastAsia" w:ascii="宋体" w:hAnsi="宋体"/>
          <w:sz w:val="28"/>
          <w:highlight w:val="none"/>
        </w:rPr>
        <w:t>其中</w:t>
      </w:r>
      <w:r>
        <w:rPr>
          <w:rFonts w:hint="eastAsia" w:ascii="宋体" w:hAnsi="宋体"/>
          <w:sz w:val="28"/>
          <w:highlight w:val="none"/>
          <w:lang w:val="en-US" w:eastAsia="zh-CN"/>
        </w:rPr>
        <w:t>****</w:t>
      </w:r>
      <w:r>
        <w:rPr>
          <w:rFonts w:hint="eastAsia" w:ascii="宋体" w:hAnsi="宋体"/>
          <w:sz w:val="28"/>
          <w:szCs w:val="22"/>
          <w:highlight w:val="none"/>
        </w:rPr>
        <w:t>平方米</w:t>
      </w:r>
      <w:r>
        <w:rPr>
          <w:rFonts w:hint="eastAsia" w:ascii="宋体" w:hAnsi="宋体"/>
          <w:sz w:val="28"/>
          <w:szCs w:val="22"/>
          <w:highlight w:val="none"/>
          <w:lang w:val="en-US" w:eastAsia="zh-CN"/>
        </w:rPr>
        <w:t>]</w:t>
      </w:r>
      <w:bookmarkStart w:id="0" w:name="_GoBack"/>
      <w:bookmarkEnd w:id="0"/>
      <w:r>
        <w:rPr>
          <w:rFonts w:hint="eastAsia" w:ascii="宋体" w:hAnsi="宋体"/>
          <w:sz w:val="28"/>
          <w:highlight w:val="none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right="-46" w:rightChars="-22" w:firstLine="560" w:firstLineChars="200"/>
        <w:textAlignment w:val="baseline"/>
        <w:outlineLvl w:val="9"/>
        <w:rPr>
          <w:rFonts w:ascii="宋体" w:hAnsi="宋体"/>
          <w:sz w:val="28"/>
        </w:rPr>
      </w:pPr>
      <w:r>
        <w:rPr>
          <w:rFonts w:hint="eastAsia" w:ascii="宋体" w:hAnsi="宋体"/>
          <w:sz w:val="28"/>
        </w:rPr>
        <w:t>本次变更涉及补缴出让价款部分的土地使用权出让地价水平为：</w:t>
      </w:r>
      <w:r>
        <w:rPr>
          <w:rFonts w:hint="eastAsia" w:ascii="宋体" w:hAnsi="宋体"/>
          <w:sz w:val="28"/>
          <w:lang w:val="en-US" w:eastAsia="zh-CN"/>
        </w:rPr>
        <w:t>****</w:t>
      </w:r>
      <w:r>
        <w:rPr>
          <w:rFonts w:hint="eastAsia" w:ascii="宋体" w:hAnsi="宋体"/>
          <w:sz w:val="28"/>
        </w:rPr>
        <w:t>元/平方米。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right="-46" w:rightChars="-22" w:firstLine="560" w:firstLineChars="200"/>
        <w:textAlignment w:val="baseline"/>
        <w:outlineLvl w:val="9"/>
        <w:rPr>
          <w:rFonts w:ascii="宋体" w:hAnsi="宋体"/>
          <w:sz w:val="28"/>
          <w:szCs w:val="22"/>
        </w:rPr>
      </w:pPr>
      <w:r>
        <w:rPr>
          <w:rFonts w:hint="eastAsia" w:ascii="宋体" w:hAnsi="宋体"/>
          <w:sz w:val="28"/>
        </w:rPr>
        <w:t>五、</w:t>
      </w:r>
      <w:r>
        <w:rPr>
          <w:rFonts w:hint="eastAsia" w:ascii="宋体" w:hAnsi="宋体"/>
          <w:sz w:val="28"/>
          <w:highlight w:val="none"/>
        </w:rPr>
        <w:t>将出让合同所约定的出让价款总额由</w:t>
      </w:r>
      <w:r>
        <w:rPr>
          <w:rFonts w:hint="eastAsia" w:ascii="宋体" w:hAnsi="宋体"/>
          <w:sz w:val="28"/>
          <w:highlight w:val="none"/>
          <w:lang w:eastAsia="zh-CN"/>
        </w:rPr>
        <w:t>“</w:t>
      </w:r>
      <w:r>
        <w:rPr>
          <w:rFonts w:hint="eastAsia" w:ascii="宋体" w:hAnsi="宋体"/>
          <w:sz w:val="28"/>
          <w:highlight w:val="none"/>
          <w:lang w:val="en-US" w:eastAsia="zh-CN"/>
        </w:rPr>
        <w:t>****</w:t>
      </w:r>
      <w:r>
        <w:rPr>
          <w:rFonts w:hint="eastAsia" w:ascii="宋体" w:hAnsi="宋体"/>
          <w:sz w:val="28"/>
          <w:highlight w:val="none"/>
        </w:rPr>
        <w:t>（</w:t>
      </w:r>
      <w:r>
        <w:rPr>
          <w:rFonts w:hint="eastAsia" w:ascii="宋体" w:hAnsi="宋体"/>
          <w:sz w:val="28"/>
          <w:highlight w:val="none"/>
          <w:lang w:val="en-US" w:eastAsia="zh-CN"/>
        </w:rPr>
        <w:t>****</w:t>
      </w:r>
      <w:r>
        <w:rPr>
          <w:rFonts w:hint="eastAsia" w:ascii="宋体" w:hAnsi="宋体"/>
          <w:sz w:val="28"/>
          <w:highlight w:val="none"/>
        </w:rPr>
        <w:t>万元）人民币”，变更为“</w:t>
      </w:r>
      <w:r>
        <w:rPr>
          <w:rFonts w:hint="eastAsia" w:ascii="宋体" w:hAnsi="宋体"/>
          <w:sz w:val="28"/>
          <w:highlight w:val="none"/>
          <w:lang w:val="en-US" w:eastAsia="zh-CN"/>
        </w:rPr>
        <w:t>****</w:t>
      </w:r>
      <w:r>
        <w:rPr>
          <w:rFonts w:hint="eastAsia" w:ascii="宋体" w:hAnsi="宋体"/>
          <w:sz w:val="28"/>
          <w:highlight w:val="none"/>
        </w:rPr>
        <w:t>（</w:t>
      </w:r>
      <w:r>
        <w:rPr>
          <w:rFonts w:hint="eastAsia" w:ascii="宋体" w:hAnsi="宋体"/>
          <w:sz w:val="28"/>
          <w:highlight w:val="none"/>
          <w:lang w:val="en-US" w:eastAsia="zh-CN"/>
        </w:rPr>
        <w:t>****</w:t>
      </w:r>
      <w:r>
        <w:rPr>
          <w:rFonts w:hint="eastAsia" w:ascii="宋体" w:hAnsi="宋体"/>
          <w:sz w:val="28"/>
          <w:highlight w:val="none"/>
        </w:rPr>
        <w:t>万元）人民币”，新增出让价款 “</w:t>
      </w:r>
      <w:r>
        <w:rPr>
          <w:rFonts w:hint="eastAsia" w:ascii="宋体" w:hAnsi="宋体"/>
          <w:sz w:val="28"/>
          <w:highlight w:val="none"/>
          <w:lang w:val="en-US" w:eastAsia="zh-CN"/>
        </w:rPr>
        <w:t>****</w:t>
      </w:r>
      <w:r>
        <w:rPr>
          <w:rFonts w:hint="eastAsia" w:ascii="宋体" w:hAnsi="宋体"/>
          <w:sz w:val="28"/>
          <w:highlight w:val="none"/>
        </w:rPr>
        <w:t>元（</w:t>
      </w:r>
      <w:r>
        <w:rPr>
          <w:rFonts w:hint="eastAsia" w:ascii="宋体" w:hAnsi="宋体"/>
          <w:sz w:val="28"/>
          <w:highlight w:val="none"/>
          <w:lang w:val="en-US" w:eastAsia="zh-CN"/>
        </w:rPr>
        <w:t>****</w:t>
      </w:r>
      <w:r>
        <w:rPr>
          <w:rFonts w:hint="eastAsia" w:ascii="宋体" w:hAnsi="宋体"/>
          <w:sz w:val="28"/>
          <w:highlight w:val="none"/>
        </w:rPr>
        <w:t>万元）人民币”，由受让人自本补充协议签订之日起六十日</w:t>
      </w:r>
      <w:r>
        <w:rPr>
          <w:rFonts w:hint="eastAsia" w:ascii="宋体" w:hAnsi="宋体"/>
          <w:sz w:val="28"/>
        </w:rPr>
        <w:t>内付清。逾期支付金额按每日千之一的标准缴纳违约金。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right="-46" w:rightChars="-22" w:firstLine="560" w:firstLineChars="200"/>
        <w:textAlignment w:val="baseline"/>
        <w:outlineLvl w:val="9"/>
        <w:rPr>
          <w:rFonts w:ascii="宋体" w:hAnsi="宋体"/>
          <w:sz w:val="28"/>
        </w:rPr>
      </w:pPr>
      <w:r>
        <w:rPr>
          <w:rFonts w:hint="eastAsia" w:ascii="宋体" w:hAnsi="宋体"/>
          <w:sz w:val="28"/>
        </w:rPr>
        <w:t>六、本协议作为对出让合同的补充，与出让合同具有同等法律效力。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right="-46" w:rightChars="-22" w:firstLine="560" w:firstLineChars="200"/>
        <w:textAlignment w:val="baseline"/>
        <w:outlineLvl w:val="9"/>
        <w:rPr>
          <w:rFonts w:ascii="宋体" w:hAnsi="宋体"/>
          <w:sz w:val="28"/>
        </w:rPr>
      </w:pPr>
      <w:r>
        <w:rPr>
          <w:rFonts w:hint="eastAsia" w:ascii="宋体" w:hAnsi="宋体"/>
          <w:sz w:val="28"/>
        </w:rPr>
        <w:t>七、本协议一式五份，出让人与受让人各执二份，送北京市规划和自然资源委员会</w:t>
      </w:r>
      <w:r>
        <w:rPr>
          <w:rFonts w:hint="eastAsia" w:ascii="宋体" w:hAnsi="宋体"/>
          <w:sz w:val="28"/>
          <w:highlight w:val="none"/>
          <w:lang w:val="en-US" w:eastAsia="zh-CN"/>
        </w:rPr>
        <w:t>**</w:t>
      </w:r>
      <w:r>
        <w:rPr>
          <w:rFonts w:hint="eastAsia" w:ascii="宋体" w:hAnsi="宋体"/>
          <w:sz w:val="28"/>
        </w:rPr>
        <w:t>分局一份。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baseline"/>
        <w:outlineLvl w:val="9"/>
        <w:rPr>
          <w:sz w:val="28"/>
        </w:rPr>
      </w:pPr>
      <w:r>
        <w:rPr>
          <w:rFonts w:hint="eastAsia" w:ascii="宋体" w:hAnsi="宋体"/>
          <w:sz w:val="28"/>
        </w:rPr>
        <w:t>出让人</w:t>
      </w:r>
      <w:r>
        <w:rPr>
          <w:rFonts w:hint="eastAsia"/>
          <w:sz w:val="28"/>
        </w:rPr>
        <w:t xml:space="preserve">（章）：                受让人（章）：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baseline"/>
        <w:outlineLvl w:val="9"/>
        <w:rPr>
          <w:rFonts w:ascii="宋体" w:hAnsi="宋体"/>
          <w:spacing w:val="-4"/>
          <w:kern w:val="0"/>
          <w:position w:val="6"/>
          <w:sz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baseline"/>
        <w:outlineLvl w:val="9"/>
        <w:rPr>
          <w:sz w:val="28"/>
        </w:rPr>
      </w:pPr>
      <w:r>
        <w:rPr>
          <w:rFonts w:hint="eastAsia" w:ascii="宋体" w:hAnsi="宋体"/>
          <w:spacing w:val="-4"/>
          <w:kern w:val="0"/>
          <w:position w:val="6"/>
          <w:sz w:val="28"/>
        </w:rPr>
        <w:t xml:space="preserve">北京市规划和自然资源委员会    </w:t>
      </w:r>
      <w:r>
        <w:rPr>
          <w:rFonts w:hint="eastAsia" w:ascii="宋体" w:hAnsi="宋体"/>
          <w:sz w:val="28"/>
          <w:lang w:val="en-US" w:eastAsia="zh-CN"/>
        </w:rPr>
        <w:t>******</w:t>
      </w:r>
      <w:r>
        <w:rPr>
          <w:rFonts w:hint="eastAsia"/>
          <w:sz w:val="28"/>
        </w:rPr>
        <w:t xml:space="preserve">                                     </w:t>
      </w:r>
    </w:p>
    <w:p>
      <w:pPr>
        <w:keepNext w:val="0"/>
        <w:keepLines w:val="0"/>
        <w:pageBreakBefore w:val="0"/>
        <w:widowControl w:val="0"/>
        <w:tabs>
          <w:tab w:val="left" w:pos="5245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4200" w:firstLineChars="2000"/>
        <w:textAlignment w:val="baseline"/>
        <w:outlineLvl w:val="9"/>
        <w:rPr>
          <w:rFonts w:hint="eastAsia"/>
          <w:sz w:val="28"/>
        </w:rPr>
      </w:pPr>
      <w:r>
        <w:pict>
          <v:shape id="_x0000_s1026" o:spid="_x0000_s1026" o:spt="202" type="#_x0000_t202" style="position:absolute;left:0pt;margin-left:-1.45pt;margin-top:19.85pt;height:55.3pt;width:178.25pt;z-index:251658240;mso-width-relative:page;mso-height-relative:page;" stroked="t" coordsize="21600,21600">
            <v:path/>
            <v:fill focussize="0,0"/>
            <v:stroke color="#FFFFFF" joinstyle="miter"/>
            <v:imagedata o:title=""/>
            <o:lock v:ext="edit"/>
            <v:textbox>
              <w:txbxContent>
                <w:p/>
              </w:txbxContent>
            </v:textbox>
          </v:shape>
        </w:pict>
      </w:r>
      <w:r>
        <w:rPr>
          <w:rFonts w:hint="eastAsia"/>
          <w:sz w:val="28"/>
        </w:rPr>
        <w:t xml:space="preserve">   年      月     日</w:t>
      </w:r>
      <w:r>
        <w:rPr>
          <w:sz w:val="28"/>
        </w:rPr>
        <w:pict>
          <v:shape id="_x0000_s1027" o:spid="_x0000_s1027" o:spt="202" type="#_x0000_t202" style="position:absolute;left:0pt;margin-left:-11.85pt;margin-top:24.55pt;height:68.25pt;width:143.25pt;z-index:251659264;mso-width-relative:page;mso-height-relative:page;" fillcolor="#FFFFFF" filled="t" stroked="t" coordsize="21600,21600">
            <v:path/>
            <v:fill type="gradient" on="t" color2="#FFFFFF" angle="90" focus="0%" focussize="0f,0f" focusposition="0f,0f">
              <o:fill type="gradientUnscaled" v:ext="backwardCompatible"/>
            </v:fill>
            <v:stroke weight="1.25pt" color="#FFFFFF"/>
            <v:imagedata o:title=""/>
            <o:lock v:ext="edit" aspectratio="f"/>
            <v:textbox>
              <w:txbxContent>
                <w:p>
                  <w:pPr>
                    <w:rPr>
                      <w:rFonts w:hint="eastAsia" w:eastAsia="宋体"/>
                      <w:lang w:eastAsia="zh-CN"/>
                    </w:rPr>
                  </w:pPr>
                </w:p>
              </w:txbxContent>
            </v:textbox>
          </v:shape>
        </w:pict>
      </w:r>
    </w:p>
    <w:sectPr>
      <w:pgSz w:w="11906" w:h="16838"/>
      <w:pgMar w:top="1247" w:right="1417" w:bottom="1190" w:left="1530" w:header="851" w:footer="992" w:gutter="0"/>
      <w:cols w:space="720" w:num="1"/>
      <w:docGrid w:linePitch="294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0DC234"/>
    <w:multiLevelType w:val="singleLevel"/>
    <w:tmpl w:val="1B0DC234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5"/>
  <w:drawingGridHorizontalSpacing w:val="98"/>
  <w:drawingGridVerticalSpacing w:val="147"/>
  <w:displayHorizontalDrawingGridEvery w:val="2"/>
  <w:displayVerticalDrawingGridEvery w:val="2"/>
  <w:doNotShadeFormData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2"/>
  </w:compat>
  <w:rsids>
    <w:rsidRoot w:val="00172A27"/>
    <w:rsid w:val="00010166"/>
    <w:rsid w:val="00031311"/>
    <w:rsid w:val="00056341"/>
    <w:rsid w:val="00057F0E"/>
    <w:rsid w:val="00060EF2"/>
    <w:rsid w:val="00091A32"/>
    <w:rsid w:val="00093B37"/>
    <w:rsid w:val="001142DA"/>
    <w:rsid w:val="001623F9"/>
    <w:rsid w:val="00172A27"/>
    <w:rsid w:val="001F7D84"/>
    <w:rsid w:val="00215C8D"/>
    <w:rsid w:val="002337EF"/>
    <w:rsid w:val="00290867"/>
    <w:rsid w:val="002B7F24"/>
    <w:rsid w:val="002E5B84"/>
    <w:rsid w:val="00323993"/>
    <w:rsid w:val="00336978"/>
    <w:rsid w:val="0034034C"/>
    <w:rsid w:val="003634BD"/>
    <w:rsid w:val="003A65D7"/>
    <w:rsid w:val="003F6A3D"/>
    <w:rsid w:val="004149EC"/>
    <w:rsid w:val="0042455A"/>
    <w:rsid w:val="00480FA1"/>
    <w:rsid w:val="0048336E"/>
    <w:rsid w:val="004F3DE5"/>
    <w:rsid w:val="00557811"/>
    <w:rsid w:val="005843DE"/>
    <w:rsid w:val="00591997"/>
    <w:rsid w:val="005A50C2"/>
    <w:rsid w:val="005B4077"/>
    <w:rsid w:val="00636C51"/>
    <w:rsid w:val="006432B7"/>
    <w:rsid w:val="00647FE5"/>
    <w:rsid w:val="00664F82"/>
    <w:rsid w:val="006724EB"/>
    <w:rsid w:val="006C5EC2"/>
    <w:rsid w:val="00701324"/>
    <w:rsid w:val="00760C04"/>
    <w:rsid w:val="00796894"/>
    <w:rsid w:val="007970B7"/>
    <w:rsid w:val="007A23EA"/>
    <w:rsid w:val="00811220"/>
    <w:rsid w:val="008B4B15"/>
    <w:rsid w:val="00940842"/>
    <w:rsid w:val="00951F51"/>
    <w:rsid w:val="009B5AAA"/>
    <w:rsid w:val="009E0CA0"/>
    <w:rsid w:val="00A15AD7"/>
    <w:rsid w:val="00A86108"/>
    <w:rsid w:val="00A9392B"/>
    <w:rsid w:val="00AA16FF"/>
    <w:rsid w:val="00AB65F4"/>
    <w:rsid w:val="00AC0D4D"/>
    <w:rsid w:val="00B03860"/>
    <w:rsid w:val="00B04FDC"/>
    <w:rsid w:val="00B31D6D"/>
    <w:rsid w:val="00B435CA"/>
    <w:rsid w:val="00BA6F7D"/>
    <w:rsid w:val="00BC01B3"/>
    <w:rsid w:val="00C236A6"/>
    <w:rsid w:val="00C72771"/>
    <w:rsid w:val="00D26D2B"/>
    <w:rsid w:val="00D6472E"/>
    <w:rsid w:val="00D76847"/>
    <w:rsid w:val="00D86DA8"/>
    <w:rsid w:val="00D93487"/>
    <w:rsid w:val="00E34645"/>
    <w:rsid w:val="00E66077"/>
    <w:rsid w:val="00F128BF"/>
    <w:rsid w:val="00F2190A"/>
    <w:rsid w:val="00F25E28"/>
    <w:rsid w:val="00F4439D"/>
    <w:rsid w:val="00F63523"/>
    <w:rsid w:val="00F7613B"/>
    <w:rsid w:val="00F7693B"/>
    <w:rsid w:val="00F77E22"/>
    <w:rsid w:val="00FB0A02"/>
    <w:rsid w:val="00FD1617"/>
    <w:rsid w:val="00FF4C8D"/>
    <w:rsid w:val="025E71E4"/>
    <w:rsid w:val="150B7C96"/>
    <w:rsid w:val="16607A89"/>
    <w:rsid w:val="176A51DB"/>
    <w:rsid w:val="1877117F"/>
    <w:rsid w:val="18D47951"/>
    <w:rsid w:val="19E5590B"/>
    <w:rsid w:val="1C4409AC"/>
    <w:rsid w:val="1F7F7BDE"/>
    <w:rsid w:val="24E212A9"/>
    <w:rsid w:val="25C25968"/>
    <w:rsid w:val="2E4351F4"/>
    <w:rsid w:val="2EE65909"/>
    <w:rsid w:val="2FDE58A3"/>
    <w:rsid w:val="329069E5"/>
    <w:rsid w:val="32BA23D4"/>
    <w:rsid w:val="38FE557A"/>
    <w:rsid w:val="3A3D0AF3"/>
    <w:rsid w:val="3BBC4D48"/>
    <w:rsid w:val="3E5C3595"/>
    <w:rsid w:val="415C0BD2"/>
    <w:rsid w:val="43543930"/>
    <w:rsid w:val="47041D76"/>
    <w:rsid w:val="4C387DF9"/>
    <w:rsid w:val="51452ED0"/>
    <w:rsid w:val="51641980"/>
    <w:rsid w:val="53987432"/>
    <w:rsid w:val="53DE0C89"/>
    <w:rsid w:val="540815D6"/>
    <w:rsid w:val="5B2731A6"/>
    <w:rsid w:val="5CA21A78"/>
    <w:rsid w:val="5E3E710D"/>
    <w:rsid w:val="5E4D28FD"/>
    <w:rsid w:val="5F6F68C0"/>
    <w:rsid w:val="6BBE4110"/>
    <w:rsid w:val="6C237512"/>
    <w:rsid w:val="6D2D2F00"/>
    <w:rsid w:val="6D3801D2"/>
    <w:rsid w:val="704839A1"/>
    <w:rsid w:val="749F387B"/>
    <w:rsid w:val="78843C86"/>
    <w:rsid w:val="7F7564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="t" stroke="t">
      <v:fill type="gradient" on="t" angle="90" focussize="0f,0f" focusposition="0f,0f">
        <o:fill type="gradientUnscaled" v:ext="backwardCompatible"/>
      </v:fill>
      <v:stroke weight="1.25pt" color="#739CC3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qFormat/>
    <w:uiPriority w:val="0"/>
    <w:rPr>
      <w:sz w:val="18"/>
    </w:rPr>
  </w:style>
  <w:style w:type="paragraph" w:styleId="3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</w:pPr>
    <w:rPr>
      <w:sz w:val="18"/>
    </w:rPr>
  </w:style>
  <w:style w:type="paragraph" w:styleId="4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styleId="6">
    <w:name w:val="Hyperlink"/>
    <w:qFormat/>
    <w:uiPriority w:val="0"/>
    <w:rPr>
      <w:color w:val="0000FF"/>
      <w:u w:val="single"/>
    </w:rPr>
  </w:style>
  <w:style w:type="character" w:customStyle="1" w:styleId="8">
    <w:name w:val="页脚 Char"/>
    <w:link w:val="3"/>
    <w:qFormat/>
    <w:uiPriority w:val="0"/>
    <w:rPr>
      <w:kern w:val="2"/>
      <w:sz w:val="18"/>
    </w:rPr>
  </w:style>
  <w:style w:type="character" w:customStyle="1" w:styleId="9">
    <w:name w:val="页眉 Char"/>
    <w:link w:val="4"/>
    <w:qFormat/>
    <w:uiPriority w:val="0"/>
    <w:rPr>
      <w:kern w:val="2"/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  <customShpInfo spid="_x0000_s102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市征地所</Company>
  <Pages>1</Pages>
  <Words>158</Words>
  <Characters>902</Characters>
  <Lines>7</Lines>
  <Paragraphs>2</Paragraphs>
  <TotalTime>3</TotalTime>
  <ScaleCrop>false</ScaleCrop>
  <LinksUpToDate>false</LinksUpToDate>
  <CharactersWithSpaces>1058</CharactersWithSpaces>
  <Application>WPS Office_10.8.2.6666_F1E327BC-269C-435d-A152-05C5408002CA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2019-08-07T04:52:00Z</dcterms:created>
  <dc:creator>administrator</dc:creator>
  <cp:lastModifiedBy>熊瑛</cp:lastModifiedBy>
  <cp:lastPrinted>2019-08-19T09:22:00Z</cp:lastPrinted>
  <dcterms:modified xsi:type="dcterms:W3CDTF">2020-09-11T10:30:13Z</dcterms:modified>
  <dc:title>综合二科主要责任</dc:title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</Properties>
</file>