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9" w:lineRule="auto"/>
        <w:rPr>
          <w:lang w:eastAsia="zh-CN"/>
        </w:rPr>
      </w:pPr>
    </w:p>
    <w:p>
      <w:pPr>
        <w:spacing w:line="280" w:lineRule="auto"/>
        <w:rPr>
          <w:lang w:eastAsia="zh-CN"/>
        </w:rPr>
      </w:pPr>
    </w:p>
    <w:p>
      <w:pPr>
        <w:spacing w:line="280" w:lineRule="auto"/>
        <w:rPr>
          <w:lang w:eastAsia="zh-CN"/>
        </w:rPr>
      </w:pPr>
    </w:p>
    <w:p>
      <w:pPr>
        <w:pStyle w:val="2"/>
        <w:spacing w:before="87" w:line="192" w:lineRule="auto"/>
        <w:jc w:val="center"/>
        <w:rPr>
          <w:rFonts w:ascii="华文中宋" w:hAnsi="华文中宋" w:eastAsia="华文中宋"/>
          <w:bCs/>
          <w:spacing w:val="-2"/>
          <w:sz w:val="44"/>
          <w:szCs w:val="44"/>
          <w:lang w:eastAsia="zh-CN"/>
        </w:rPr>
      </w:pPr>
      <w:r>
        <w:rPr>
          <w:rFonts w:ascii="华文中宋" w:hAnsi="华文中宋" w:eastAsia="华文中宋"/>
          <w:bCs/>
          <w:spacing w:val="-2"/>
          <w:sz w:val="44"/>
          <w:szCs w:val="44"/>
          <w:lang w:eastAsia="zh-CN"/>
        </w:rPr>
        <w:t>北京市交通委员会</w:t>
      </w:r>
    </w:p>
    <w:p>
      <w:pPr>
        <w:pStyle w:val="2"/>
        <w:spacing w:before="87" w:line="192" w:lineRule="auto"/>
        <w:jc w:val="center"/>
        <w:rPr>
          <w:rFonts w:ascii="华文中宋" w:hAnsi="华文中宋" w:eastAsia="华文中宋"/>
          <w:b/>
          <w:spacing w:val="-2"/>
          <w:sz w:val="44"/>
          <w:szCs w:val="44"/>
          <w:lang w:eastAsia="zh-CN"/>
        </w:rPr>
      </w:pPr>
      <w:r>
        <w:rPr>
          <w:rFonts w:hint="eastAsia" w:ascii="华文中宋" w:hAnsi="华文中宋" w:eastAsia="华文中宋"/>
          <w:bCs/>
          <w:spacing w:val="-2"/>
          <w:sz w:val="44"/>
          <w:szCs w:val="44"/>
          <w:lang w:eastAsia="zh-CN"/>
        </w:rPr>
        <w:t>政务服务事项</w:t>
      </w:r>
      <w:r>
        <w:rPr>
          <w:rFonts w:ascii="华文中宋" w:hAnsi="华文中宋" w:eastAsia="华文中宋"/>
          <w:bCs/>
          <w:spacing w:val="-2"/>
          <w:sz w:val="44"/>
          <w:szCs w:val="44"/>
          <w:lang w:eastAsia="zh-CN"/>
        </w:rPr>
        <w:t>不予</w:t>
      </w:r>
      <w:r>
        <w:rPr>
          <w:rFonts w:hint="eastAsia" w:ascii="华文中宋" w:hAnsi="华文中宋" w:eastAsia="华文中宋"/>
          <w:bCs/>
          <w:spacing w:val="-2"/>
          <w:sz w:val="44"/>
          <w:szCs w:val="44"/>
          <w:lang w:eastAsia="zh-CN"/>
        </w:rPr>
        <w:t>办理</w:t>
      </w:r>
      <w:r>
        <w:rPr>
          <w:rFonts w:ascii="华文中宋" w:hAnsi="华文中宋" w:eastAsia="华文中宋"/>
          <w:bCs/>
          <w:spacing w:val="-2"/>
          <w:sz w:val="44"/>
          <w:szCs w:val="44"/>
          <w:lang w:eastAsia="zh-CN"/>
        </w:rPr>
        <w:t>通知书</w:t>
      </w:r>
    </w:p>
    <w:p>
      <w:pPr>
        <w:pStyle w:val="2"/>
        <w:spacing w:before="2" w:line="360" w:lineRule="auto"/>
        <w:ind w:left="1613"/>
        <w:rPr>
          <w:color w:val="000000" w:themeColor="text1"/>
          <w:lang w:eastAsia="zh-CN"/>
        </w:rPr>
      </w:pPr>
      <w:r>
        <w:rPr>
          <w:color w:val="000000" w:themeColor="text1"/>
          <w:spacing w:val="-6"/>
          <w:lang w:eastAsia="zh-CN"/>
        </w:rPr>
        <w:t>京交【市】(运)</w:t>
      </w:r>
      <w:r>
        <w:rPr>
          <w:rFonts w:hint="eastAsia" w:eastAsiaTheme="minorEastAsia"/>
          <w:color w:val="000000" w:themeColor="text1"/>
          <w:spacing w:val="-6"/>
          <w:lang w:eastAsia="zh-CN"/>
        </w:rPr>
        <w:t>船配员发</w:t>
      </w:r>
      <w:r>
        <w:rPr>
          <w:color w:val="000000" w:themeColor="text1"/>
          <w:spacing w:val="-6"/>
          <w:lang w:eastAsia="zh-CN"/>
        </w:rPr>
        <w:t>﹝2025﹞</w:t>
      </w:r>
      <w:r>
        <w:rPr>
          <w:color w:val="000000" w:themeColor="text1"/>
          <w:spacing w:val="-4"/>
          <w:sz w:val="28"/>
          <w:lang w:eastAsia="zh-CN"/>
          <w14:textFill>
            <w14:solidFill>
              <w14:schemeClr w14:val="tx1"/>
            </w14:solidFill>
          </w14:textFill>
        </w:rPr>
        <w:t>不</w:t>
      </w:r>
      <w:r>
        <w:rPr>
          <w:rFonts w:hint="eastAsia" w:eastAsiaTheme="minorEastAsia"/>
          <w:color w:val="000000" w:themeColor="text1"/>
          <w:spacing w:val="-4"/>
          <w:sz w:val="28"/>
          <w:lang w:eastAsia="zh-CN"/>
          <w14:textFill>
            <w14:solidFill>
              <w14:schemeClr w14:val="tx1"/>
            </w14:solidFill>
          </w14:textFill>
        </w:rPr>
        <w:t>通</w:t>
      </w:r>
      <w:r>
        <w:rPr>
          <w:color w:val="000000" w:themeColor="text1"/>
          <w:spacing w:val="-6"/>
          <w:sz w:val="28"/>
          <w:lang w:eastAsia="zh-CN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Theme="minorEastAsia" w:hAnsiTheme="minorEastAsia" w:eastAsiaTheme="minorEastAsia"/>
          <w:color w:val="000000" w:themeColor="text1"/>
          <w:spacing w:val="-4"/>
          <w:sz w:val="28"/>
          <w:lang w:eastAsia="zh-CN"/>
          <w14:textFill>
            <w14:solidFill>
              <w14:schemeClr w14:val="tx1"/>
            </w14:solidFill>
          </w14:textFill>
        </w:rPr>
        <w:t>L</w:t>
      </w:r>
      <w:r>
        <w:rPr>
          <w:color w:val="000000" w:themeColor="text1"/>
          <w:spacing w:val="-4"/>
          <w:sz w:val="28"/>
          <w:lang w:eastAsia="zh-CN"/>
          <w14:textFill>
            <w14:solidFill>
              <w14:schemeClr w14:val="tx1"/>
            </w14:solidFill>
          </w14:textFill>
        </w:rPr>
        <w:t>00</w:t>
      </w:r>
      <w:r>
        <w:rPr>
          <w:color w:val="000000" w:themeColor="text1"/>
          <w:spacing w:val="-4"/>
          <w:lang w:eastAsia="zh-CN"/>
        </w:rPr>
        <w:t>0</w:t>
      </w:r>
      <w:r>
        <w:rPr>
          <w:rFonts w:hint="eastAsia" w:eastAsiaTheme="minorEastAsia"/>
          <w:color w:val="000000" w:themeColor="text1"/>
          <w:spacing w:val="-4"/>
          <w:lang w:eastAsia="zh-CN"/>
        </w:rPr>
        <w:t>0001</w:t>
      </w:r>
      <w:r>
        <w:rPr>
          <w:color w:val="000000" w:themeColor="text1"/>
          <w:spacing w:val="-4"/>
          <w:lang w:eastAsia="zh-CN"/>
        </w:rPr>
        <w:t>号</w:t>
      </w:r>
    </w:p>
    <w:p>
      <w:pPr>
        <w:spacing w:line="254" w:lineRule="auto"/>
        <w:rPr>
          <w:lang w:eastAsia="zh-CN"/>
        </w:rPr>
      </w:pPr>
      <w:r>
        <w:pict>
          <v:shape id="_x0000_s1026" o:spid="_x0000_s1026" style="position:absolute;left:0pt;margin-left:26.25pt;margin-top:4.9pt;height:0.75pt;width:435pt;z-index:251659264;mso-width-relative:page;mso-height-relative:page;" fillcolor="#555555" filled="t" stroked="f" coordsize="8700,15" path="m0,0l8700,0,8700,15,0,15,0,0xe">
            <v:fill on="t" focussize="0,0"/>
            <v:stroke on="f"/>
            <v:imagedata o:title=""/>
            <o:lock v:ext="edit"/>
          </v:shape>
        </w:pict>
      </w:r>
    </w:p>
    <w:p>
      <w:pPr>
        <w:pStyle w:val="2"/>
        <w:spacing w:before="91" w:line="400" w:lineRule="exact"/>
        <w:ind w:left="463"/>
        <w:rPr>
          <w:rFonts w:ascii="SimSun" w:hAnsi="SimSun" w:eastAsia="SimSun" w:cs="SimSun"/>
          <w:color w:val="000000" w:themeColor="text1"/>
          <w:lang w:eastAsia="zh-CN"/>
        </w:rPr>
      </w:pPr>
      <w:r>
        <w:rPr>
          <w:rFonts w:hint="eastAsia" w:ascii="SimSun" w:hAnsi="SimSun" w:eastAsia="SimSun" w:cs="SimSun"/>
          <w:color w:val="000000" w:themeColor="text1"/>
          <w:spacing w:val="-3"/>
          <w:lang w:eastAsia="zh-CN"/>
        </w:rPr>
        <w:t>申请人：</w:t>
      </w:r>
      <w:r>
        <w:rPr>
          <w:rFonts w:hint="eastAsia" w:ascii="SimSun" w:hAnsi="SimSun" w:eastAsia="SimSun" w:cs="SimSun"/>
          <w:color w:val="000000" w:themeColor="text1"/>
          <w:spacing w:val="-3"/>
          <w:u w:val="single"/>
          <w:lang w:eastAsia="zh-CN"/>
        </w:rPr>
        <w:t>　　　　</w:t>
      </w:r>
    </w:p>
    <w:p>
      <w:pPr>
        <w:pStyle w:val="2"/>
        <w:spacing w:before="188" w:line="400" w:lineRule="exact"/>
        <w:ind w:left="425" w:right="653" w:firstLine="568"/>
        <w:rPr>
          <w:rFonts w:hint="eastAsia" w:ascii="SimSun" w:hAnsi="SimSun" w:eastAsia="SimSun" w:cs="SimSun"/>
          <w:color w:val="000000" w:themeColor="text1"/>
          <w:lang w:eastAsia="zh-CN"/>
        </w:rPr>
      </w:pPr>
      <w:r>
        <w:rPr>
          <w:rFonts w:hint="eastAsia" w:ascii="SimSun" w:hAnsi="SimSun" w:eastAsia="SimSun" w:cs="SimSun"/>
          <w:color w:val="000000" w:themeColor="text1"/>
          <w:lang w:eastAsia="zh-CN"/>
        </w:rPr>
        <w:t>（你/你单位）于</w:t>
      </w:r>
      <w:r>
        <w:rPr>
          <w:rFonts w:hint="eastAsia" w:ascii="SimSun" w:hAnsi="SimSun" w:eastAsia="SimSun" w:cs="SimSun"/>
          <w:color w:val="000000" w:themeColor="text1"/>
          <w:u w:val="single"/>
          <w:lang w:eastAsia="zh-CN"/>
        </w:rPr>
        <w:t xml:space="preserve">         </w:t>
      </w:r>
      <w:r>
        <w:rPr>
          <w:rFonts w:hint="eastAsia" w:ascii="SimSun" w:hAnsi="SimSun" w:eastAsia="SimSun" w:cs="SimSun"/>
          <w:color w:val="000000" w:themeColor="text1"/>
          <w:lang w:eastAsia="zh-CN"/>
        </w:rPr>
        <w:t>年</w:t>
      </w:r>
      <w:r>
        <w:rPr>
          <w:rFonts w:hint="eastAsia" w:ascii="SimSun" w:hAnsi="SimSun" w:eastAsia="SimSun" w:cs="SimSun"/>
          <w:color w:val="000000" w:themeColor="text1"/>
          <w:u w:val="single"/>
          <w:lang w:eastAsia="zh-CN"/>
        </w:rPr>
        <w:t xml:space="preserve">    </w:t>
      </w:r>
      <w:r>
        <w:rPr>
          <w:rFonts w:hint="eastAsia" w:ascii="SimSun" w:hAnsi="SimSun" w:eastAsia="SimSun" w:cs="SimSun"/>
          <w:color w:val="000000" w:themeColor="text1"/>
          <w:spacing w:val="27"/>
          <w:u w:val="single"/>
          <w:lang w:eastAsia="zh-CN"/>
        </w:rPr>
        <w:t xml:space="preserve"> </w:t>
      </w:r>
      <w:r>
        <w:rPr>
          <w:rFonts w:hint="eastAsia" w:ascii="SimSun" w:hAnsi="SimSun" w:eastAsia="SimSun" w:cs="SimSun"/>
          <w:color w:val="000000" w:themeColor="text1"/>
          <w:lang w:eastAsia="zh-CN"/>
        </w:rPr>
        <w:t>月</w:t>
      </w:r>
      <w:r>
        <w:rPr>
          <w:rFonts w:hint="eastAsia" w:ascii="SimSun" w:hAnsi="SimSun" w:eastAsia="SimSun" w:cs="SimSun"/>
          <w:color w:val="000000" w:themeColor="text1"/>
          <w:spacing w:val="35"/>
          <w:u w:val="single"/>
          <w:lang w:eastAsia="zh-CN"/>
        </w:rPr>
        <w:t xml:space="preserve"> </w:t>
      </w:r>
      <w:r>
        <w:rPr>
          <w:rFonts w:hint="eastAsia" w:ascii="SimSun" w:hAnsi="SimSun" w:eastAsia="SimSun" w:cs="SimSun"/>
          <w:color w:val="000000" w:themeColor="text1"/>
          <w:u w:val="single"/>
          <w:lang w:eastAsia="zh-CN"/>
        </w:rPr>
        <w:t xml:space="preserve">   </w:t>
      </w:r>
      <w:r>
        <w:rPr>
          <w:rFonts w:hint="eastAsia" w:ascii="SimSun" w:hAnsi="SimSun" w:eastAsia="SimSun" w:cs="SimSun"/>
          <w:color w:val="000000" w:themeColor="text1"/>
          <w:spacing w:val="62"/>
          <w:u w:val="single"/>
          <w:lang w:eastAsia="zh-CN"/>
        </w:rPr>
        <w:t xml:space="preserve"> </w:t>
      </w:r>
      <w:r>
        <w:rPr>
          <w:rFonts w:hint="eastAsia" w:ascii="SimSun" w:hAnsi="SimSun" w:eastAsia="SimSun" w:cs="SimSun"/>
          <w:color w:val="000000" w:themeColor="text1"/>
          <w:lang w:eastAsia="zh-CN"/>
        </w:rPr>
        <w:t>日提出的</w:t>
      </w:r>
      <w:r>
        <w:rPr>
          <w:rFonts w:hint="eastAsia" w:ascii="SimSun" w:hAnsi="SimSun" w:eastAsia="SimSun" w:cs="SimSun"/>
          <w:color w:val="000000" w:themeColor="text1"/>
          <w:u w:val="single"/>
          <w:lang w:eastAsia="zh-CN"/>
        </w:rPr>
        <w:t>事项名称大类+（备注：办理项名称）</w:t>
      </w:r>
      <w:r>
        <w:rPr>
          <w:rFonts w:hint="eastAsia" w:ascii="SimSun" w:hAnsi="SimSun" w:eastAsia="SimSun" w:cs="SimSun"/>
          <w:color w:val="000000" w:themeColor="text1"/>
          <w:lang w:eastAsia="zh-CN"/>
        </w:rPr>
        <w:t>申请。</w:t>
      </w:r>
      <w:r>
        <w:rPr>
          <w:rFonts w:hint="eastAsia" w:ascii="SimSun" w:hAnsi="SimSun" w:eastAsia="SimSun" w:cs="SimSun"/>
          <w:color w:val="000000" w:themeColor="text1"/>
          <w:lang w:eastAsia="zh-CN"/>
        </w:rPr>
        <w:t>经审查，不予办理。</w:t>
      </w:r>
    </w:p>
    <w:p>
      <w:pPr>
        <w:pStyle w:val="2"/>
        <w:spacing w:before="1" w:line="520" w:lineRule="exact"/>
        <w:ind w:left="1110"/>
        <w:rPr>
          <w:rFonts w:ascii="SimSun" w:hAnsi="SimSun" w:eastAsia="SimSun" w:cs="SimSun"/>
          <w:color w:val="000000" w:themeColor="text1"/>
          <w:lang w:eastAsia="zh-CN"/>
        </w:rPr>
      </w:pPr>
      <w:r>
        <w:rPr>
          <w:rFonts w:hint="eastAsia" w:ascii="SimSun" w:hAnsi="SimSun" w:eastAsia="SimSun" w:cs="SimSun"/>
          <w:color w:val="000000" w:themeColor="text1"/>
          <w:spacing w:val="-4"/>
          <w:lang w:eastAsia="zh-CN"/>
        </w:rPr>
        <w:t>不予办理的理由如下：</w:t>
      </w:r>
    </w:p>
    <w:p>
      <w:pPr>
        <w:pStyle w:val="2"/>
        <w:spacing w:before="114" w:line="520" w:lineRule="exact"/>
        <w:ind w:left="540" w:right="571" w:firstLine="566"/>
        <w:rPr>
          <w:rFonts w:ascii="SimSun" w:hAnsi="SimSun" w:eastAsia="SimSun" w:cs="SimSun"/>
          <w:color w:val="000000" w:themeColor="text1"/>
          <w:spacing w:val="1"/>
          <w:lang w:eastAsia="zh-CN"/>
        </w:rPr>
      </w:pPr>
      <w:r>
        <w:rPr>
          <w:rFonts w:hint="eastAsia" w:ascii="SimSun" w:hAnsi="SimSun" w:eastAsia="SimSun" w:cs="SimSun"/>
          <w:color w:val="000000" w:themeColor="text1"/>
          <w:spacing w:val="1"/>
          <w:lang w:eastAsia="zh-CN"/>
        </w:rPr>
        <w:t>1.</w:t>
      </w:r>
    </w:p>
    <w:p>
      <w:pPr>
        <w:pStyle w:val="2"/>
        <w:spacing w:before="114" w:line="520" w:lineRule="exact"/>
        <w:ind w:left="540" w:right="571" w:firstLine="566"/>
        <w:rPr>
          <w:rFonts w:ascii="SimSun" w:hAnsi="SimSun" w:eastAsia="SimSun" w:cs="SimSun"/>
          <w:color w:val="000000" w:themeColor="text1"/>
          <w:spacing w:val="1"/>
          <w:lang w:eastAsia="zh-CN"/>
        </w:rPr>
      </w:pPr>
      <w:r>
        <w:rPr>
          <w:rFonts w:hint="eastAsia" w:ascii="SimSun" w:hAnsi="SimSun" w:eastAsia="SimSun" w:cs="SimSun"/>
          <w:color w:val="000000" w:themeColor="text1"/>
          <w:spacing w:val="1"/>
          <w:lang w:eastAsia="zh-CN"/>
        </w:rPr>
        <w:t>2.</w:t>
      </w:r>
    </w:p>
    <w:p>
      <w:pPr>
        <w:pStyle w:val="2"/>
        <w:spacing w:before="114" w:line="520" w:lineRule="exact"/>
        <w:ind w:left="540" w:right="571" w:firstLine="566"/>
        <w:rPr>
          <w:rFonts w:ascii="SimSun" w:hAnsi="SimSun" w:eastAsia="SimSun" w:cs="SimSun"/>
          <w:color w:val="000000" w:themeColor="text1"/>
          <w:spacing w:val="1"/>
          <w:lang w:eastAsia="zh-CN"/>
        </w:rPr>
      </w:pPr>
      <w:r>
        <w:rPr>
          <w:rFonts w:hint="eastAsia" w:ascii="SimSun" w:hAnsi="SimSun" w:eastAsia="SimSun" w:cs="SimSun"/>
          <w:color w:val="000000" w:themeColor="text1"/>
          <w:spacing w:val="1"/>
          <w:lang w:eastAsia="zh-CN"/>
        </w:rPr>
        <w:t>3.</w:t>
      </w:r>
    </w:p>
    <w:p>
      <w:pPr>
        <w:pStyle w:val="2"/>
        <w:spacing w:before="114" w:line="520" w:lineRule="exact"/>
        <w:ind w:left="540" w:right="571" w:firstLine="566"/>
        <w:rPr>
          <w:rFonts w:ascii="SimSun" w:hAnsi="SimSun" w:eastAsia="SimSun" w:cs="SimSun"/>
          <w:color w:val="000000" w:themeColor="text1"/>
          <w:lang w:eastAsia="zh-CN"/>
        </w:rPr>
      </w:pPr>
      <w:r>
        <w:rPr>
          <w:rFonts w:hint="eastAsia" w:ascii="SimSun" w:hAnsi="SimSun" w:eastAsia="SimSun" w:cs="SimSun"/>
          <w:color w:val="000000" w:themeColor="text1"/>
          <w:spacing w:val="2"/>
          <w:lang w:eastAsia="zh-CN"/>
        </w:rPr>
        <w:t>你单位如对此有异议，可于接到本通知书之日起</w:t>
      </w:r>
      <w:r>
        <w:rPr>
          <w:rFonts w:hint="eastAsia" w:ascii="SimSun" w:hAnsi="SimSun" w:eastAsia="SimSun" w:cs="SimSun"/>
          <w:color w:val="000000" w:themeColor="text1"/>
          <w:spacing w:val="61"/>
          <w:u w:val="single"/>
          <w:lang w:eastAsia="zh-CN"/>
        </w:rPr>
        <w:t xml:space="preserve"> </w:t>
      </w:r>
      <w:r>
        <w:rPr>
          <w:rFonts w:hint="eastAsia" w:ascii="SimSun" w:hAnsi="SimSun" w:eastAsia="SimSun" w:cs="SimSun"/>
          <w:color w:val="000000" w:themeColor="text1"/>
          <w:spacing w:val="1"/>
          <w:u w:val="single"/>
          <w:lang w:eastAsia="zh-CN"/>
        </w:rPr>
        <w:t xml:space="preserve">六十日  </w:t>
      </w:r>
      <w:r>
        <w:rPr>
          <w:rFonts w:hint="eastAsia" w:ascii="SimSun" w:hAnsi="SimSun" w:eastAsia="SimSun" w:cs="SimSun"/>
          <w:color w:val="000000" w:themeColor="text1"/>
          <w:spacing w:val="1"/>
          <w:lang w:eastAsia="zh-CN"/>
        </w:rPr>
        <w:t>内向</w:t>
      </w:r>
      <w:r>
        <w:rPr>
          <w:rFonts w:hint="eastAsia" w:ascii="SimSun" w:hAnsi="SimSun" w:eastAsia="SimSun" w:cs="SimSun"/>
          <w:color w:val="000000" w:themeColor="text1"/>
          <w:spacing w:val="1"/>
          <w:u w:val="single"/>
          <w:lang w:eastAsia="zh-CN"/>
        </w:rPr>
        <w:t>　北</w:t>
      </w:r>
      <w:r>
        <w:rPr>
          <w:rFonts w:hint="eastAsia" w:ascii="SimSun" w:hAnsi="SimSun" w:eastAsia="SimSun" w:cs="SimSun"/>
          <w:color w:val="000000" w:themeColor="text1"/>
          <w:spacing w:val="2"/>
          <w:u w:val="single"/>
          <w:lang w:eastAsia="zh-CN"/>
        </w:rPr>
        <w:t xml:space="preserve">京市人民政府  </w:t>
      </w:r>
      <w:r>
        <w:rPr>
          <w:rFonts w:hint="eastAsia" w:ascii="SimSun" w:hAnsi="SimSun" w:eastAsia="SimSun" w:cs="SimSun"/>
          <w:color w:val="000000" w:themeColor="text1"/>
          <w:spacing w:val="2"/>
          <w:lang w:eastAsia="zh-CN"/>
        </w:rPr>
        <w:t>申请行政复议；或者于接到本通知书之日起</w:t>
      </w:r>
      <w:r>
        <w:rPr>
          <w:rFonts w:hint="eastAsia" w:ascii="SimSun" w:hAnsi="SimSun" w:eastAsia="SimSun" w:cs="SimSun"/>
          <w:color w:val="000000" w:themeColor="text1"/>
          <w:spacing w:val="71"/>
          <w:u w:val="single"/>
          <w:lang w:eastAsia="zh-CN"/>
        </w:rPr>
        <w:t xml:space="preserve"> </w:t>
      </w:r>
      <w:r>
        <w:rPr>
          <w:rFonts w:hint="eastAsia" w:ascii="SimSun" w:hAnsi="SimSun" w:eastAsia="SimSun" w:cs="SimSun"/>
          <w:color w:val="000000" w:themeColor="text1"/>
          <w:spacing w:val="2"/>
          <w:u w:val="single"/>
          <w:lang w:eastAsia="zh-CN"/>
        </w:rPr>
        <w:t>六个月内</w:t>
      </w:r>
      <w:r>
        <w:rPr>
          <w:rFonts w:hint="eastAsia" w:ascii="SimSun" w:hAnsi="SimSun" w:eastAsia="SimSun" w:cs="SimSun"/>
          <w:color w:val="000000" w:themeColor="text1"/>
          <w:spacing w:val="49"/>
          <w:w w:val="101"/>
          <w:u w:val="single"/>
          <w:lang w:eastAsia="zh-CN"/>
        </w:rPr>
        <w:t xml:space="preserve"> </w:t>
      </w:r>
      <w:r>
        <w:rPr>
          <w:rFonts w:hint="eastAsia" w:ascii="SimSun" w:hAnsi="SimSun" w:eastAsia="SimSun" w:cs="SimSun"/>
          <w:color w:val="000000" w:themeColor="text1"/>
          <w:lang w:eastAsia="zh-CN"/>
        </w:rPr>
        <w:t xml:space="preserve"> 向</w:t>
      </w:r>
      <w:r>
        <w:rPr>
          <w:rFonts w:hint="eastAsia" w:ascii="SimSun" w:hAnsi="SimSun" w:eastAsia="SimSun" w:cs="SimSun"/>
          <w:color w:val="000000" w:themeColor="text1"/>
          <w:spacing w:val="72"/>
          <w:u w:val="single"/>
          <w:lang w:eastAsia="zh-CN"/>
        </w:rPr>
        <w:t xml:space="preserve"> </w:t>
      </w:r>
      <w:r>
        <w:rPr>
          <w:rFonts w:hint="eastAsia" w:ascii="SimSun" w:hAnsi="SimSun" w:eastAsia="SimSun" w:cs="SimSun"/>
          <w:color w:val="000000" w:themeColor="text1"/>
          <w:u w:val="single"/>
          <w:lang w:eastAsia="zh-CN"/>
        </w:rPr>
        <w:t>北京市通州区人民法院</w:t>
      </w:r>
      <w:r>
        <w:rPr>
          <w:rFonts w:hint="eastAsia" w:ascii="SimSun" w:hAnsi="SimSun" w:eastAsia="SimSun" w:cs="SimSun"/>
          <w:color w:val="000000" w:themeColor="text1"/>
          <w:spacing w:val="59"/>
          <w:u w:val="single"/>
          <w:lang w:eastAsia="zh-CN"/>
        </w:rPr>
        <w:t xml:space="preserve"> </w:t>
      </w:r>
      <w:r>
        <w:rPr>
          <w:rFonts w:hint="eastAsia" w:ascii="SimSun" w:hAnsi="SimSun" w:eastAsia="SimSun" w:cs="SimSun"/>
          <w:color w:val="000000" w:themeColor="text1"/>
          <w:lang w:eastAsia="zh-CN"/>
        </w:rPr>
        <w:t>提起行政诉讼。</w:t>
      </w:r>
    </w:p>
    <w:p>
      <w:pPr>
        <w:spacing w:line="251" w:lineRule="auto"/>
        <w:rPr>
          <w:rFonts w:ascii="SimSun" w:hAnsi="SimSun" w:eastAsia="SimSun" w:cs="SimSun"/>
          <w:color w:val="000000" w:themeColor="text1"/>
          <w:lang w:eastAsia="zh-CN"/>
        </w:rPr>
      </w:pPr>
    </w:p>
    <w:p>
      <w:pPr>
        <w:spacing w:line="251" w:lineRule="auto"/>
        <w:rPr>
          <w:rFonts w:ascii="SimSun" w:hAnsi="SimSun" w:eastAsia="SimSun" w:cs="SimSun"/>
          <w:color w:val="000000" w:themeColor="text1"/>
          <w:lang w:eastAsia="zh-CN"/>
        </w:rPr>
      </w:pPr>
    </w:p>
    <w:p>
      <w:pPr>
        <w:spacing w:line="251" w:lineRule="auto"/>
        <w:rPr>
          <w:rFonts w:ascii="SimSun" w:hAnsi="SimSun" w:eastAsia="SimSun" w:cs="SimSun"/>
          <w:color w:val="000000" w:themeColor="text1"/>
          <w:lang w:eastAsia="zh-CN"/>
        </w:rPr>
      </w:pPr>
    </w:p>
    <w:p>
      <w:pPr>
        <w:spacing w:line="251" w:lineRule="auto"/>
        <w:rPr>
          <w:rFonts w:ascii="SimSun" w:hAnsi="SimSun" w:eastAsia="SimSun" w:cs="SimSun"/>
          <w:color w:val="000000" w:themeColor="text1"/>
          <w:lang w:eastAsia="zh-CN"/>
        </w:rPr>
      </w:pPr>
    </w:p>
    <w:p>
      <w:pPr>
        <w:spacing w:line="251" w:lineRule="auto"/>
        <w:rPr>
          <w:rFonts w:ascii="SimSun" w:hAnsi="SimSun" w:eastAsia="SimSun" w:cs="SimSun"/>
          <w:color w:val="000000" w:themeColor="text1"/>
          <w:lang w:eastAsia="zh-CN"/>
        </w:rPr>
      </w:pPr>
    </w:p>
    <w:p>
      <w:pPr>
        <w:spacing w:line="251" w:lineRule="auto"/>
        <w:rPr>
          <w:rFonts w:ascii="SimSun" w:hAnsi="SimSun" w:eastAsia="SimSun" w:cs="SimSun"/>
          <w:color w:val="000000" w:themeColor="text1"/>
          <w:lang w:eastAsia="zh-CN"/>
        </w:rPr>
      </w:pPr>
    </w:p>
    <w:p>
      <w:pPr>
        <w:spacing w:line="251" w:lineRule="auto"/>
        <w:rPr>
          <w:rFonts w:ascii="SimSun" w:hAnsi="SimSun" w:eastAsia="SimSun" w:cs="SimSun"/>
          <w:color w:val="000000" w:themeColor="text1"/>
          <w:lang w:eastAsia="zh-CN"/>
        </w:rPr>
      </w:pPr>
      <w:bookmarkStart w:id="0" w:name="_GoBack"/>
      <w:bookmarkEnd w:id="0"/>
    </w:p>
    <w:p>
      <w:pPr>
        <w:spacing w:line="252" w:lineRule="auto"/>
        <w:rPr>
          <w:rFonts w:ascii="SimSun" w:hAnsi="SimSun" w:eastAsia="SimSun" w:cs="SimSun"/>
          <w:color w:val="000000" w:themeColor="text1"/>
          <w:lang w:eastAsia="zh-CN"/>
        </w:rPr>
      </w:pPr>
    </w:p>
    <w:p>
      <w:pPr>
        <w:pStyle w:val="2"/>
        <w:spacing w:before="129" w:line="201" w:lineRule="auto"/>
        <w:ind w:left="6673" w:right="563" w:hanging="853"/>
        <w:rPr>
          <w:rFonts w:ascii="SimSun" w:hAnsi="SimSun" w:eastAsia="SimSun" w:cs="SimSun"/>
          <w:color w:val="000000" w:themeColor="text1"/>
          <w:spacing w:val="1"/>
          <w:lang w:eastAsia="zh-CN"/>
        </w:rPr>
      </w:pPr>
    </w:p>
    <w:p>
      <w:pPr>
        <w:pStyle w:val="2"/>
        <w:spacing w:before="129" w:line="201" w:lineRule="auto"/>
        <w:ind w:left="6673" w:right="563" w:hanging="853"/>
        <w:rPr>
          <w:rFonts w:ascii="SimSun" w:hAnsi="SimSun" w:eastAsia="SimSun" w:cs="SimSun"/>
          <w:color w:val="000000" w:themeColor="text1"/>
          <w:spacing w:val="1"/>
          <w:lang w:eastAsia="zh-CN"/>
        </w:rPr>
      </w:pPr>
      <w:r>
        <w:rPr>
          <w:rFonts w:hint="eastAsia" w:ascii="SimSun" w:hAnsi="SimSun" w:eastAsia="SimSun" w:cs="SimSun"/>
          <w:color w:val="000000" w:themeColor="text1"/>
          <w:spacing w:val="1"/>
          <w:lang w:eastAsia="zh-CN"/>
        </w:rPr>
        <w:t>北京市交通委员会（盖章）</w:t>
      </w:r>
    </w:p>
    <w:p>
      <w:pPr>
        <w:pStyle w:val="2"/>
        <w:spacing w:before="129" w:line="201" w:lineRule="auto"/>
        <w:ind w:left="6670" w:leftChars="3176" w:right="563"/>
        <w:rPr>
          <w:rFonts w:ascii="SimSun" w:hAnsi="SimSun" w:eastAsia="SimSun" w:cs="SimSun"/>
          <w:color w:val="000000" w:themeColor="text1"/>
          <w:spacing w:val="-22"/>
          <w:lang w:eastAsia="zh-CN"/>
        </w:rPr>
      </w:pPr>
      <w:r>
        <w:rPr>
          <w:rFonts w:hint="eastAsia" w:ascii="SimSun" w:hAnsi="SimSun" w:eastAsia="SimSun" w:cs="SimSun"/>
          <w:color w:val="000000" w:themeColor="text1"/>
          <w:spacing w:val="-22"/>
          <w:lang w:eastAsia="zh-CN"/>
        </w:rPr>
        <w:t>年</w:t>
      </w:r>
      <w:r>
        <w:rPr>
          <w:rFonts w:hint="eastAsia" w:ascii="SimSun" w:hAnsi="SimSun" w:eastAsia="SimSun" w:cs="SimSun"/>
          <w:color w:val="000000" w:themeColor="text1"/>
          <w:spacing w:val="66"/>
          <w:lang w:eastAsia="zh-CN"/>
        </w:rPr>
        <w:t xml:space="preserve"> </w:t>
      </w:r>
      <w:r>
        <w:rPr>
          <w:rFonts w:hint="eastAsia" w:ascii="SimSun" w:hAnsi="SimSun" w:eastAsia="SimSun" w:cs="SimSun"/>
          <w:color w:val="000000" w:themeColor="text1"/>
          <w:spacing w:val="-22"/>
          <w:lang w:eastAsia="zh-CN"/>
        </w:rPr>
        <w:t xml:space="preserve">  月  </w:t>
      </w:r>
      <w:r>
        <w:rPr>
          <w:rFonts w:hint="eastAsia" w:ascii="SimSun" w:hAnsi="SimSun" w:eastAsia="SimSun" w:cs="SimSun"/>
          <w:color w:val="000000" w:themeColor="text1"/>
          <w:spacing w:val="8"/>
          <w:lang w:eastAsia="zh-CN"/>
        </w:rPr>
        <w:t xml:space="preserve">  </w:t>
      </w:r>
      <w:r>
        <w:rPr>
          <w:rFonts w:hint="eastAsia" w:ascii="SimSun" w:hAnsi="SimSun" w:eastAsia="SimSun" w:cs="SimSun"/>
          <w:color w:val="000000" w:themeColor="text1"/>
          <w:spacing w:val="-22"/>
          <w:lang w:eastAsia="zh-CN"/>
        </w:rPr>
        <w:t>日</w:t>
      </w:r>
    </w:p>
    <w:p>
      <w:pPr>
        <w:pStyle w:val="2"/>
        <w:spacing w:before="129" w:line="201" w:lineRule="auto"/>
        <w:ind w:left="6673" w:right="563" w:hanging="853"/>
        <w:rPr>
          <w:rFonts w:ascii="SimSun" w:hAnsi="SimSun" w:eastAsia="SimSun" w:cs="SimSun"/>
          <w:color w:val="000000" w:themeColor="text1"/>
          <w:spacing w:val="-22"/>
          <w:lang w:eastAsia="zh-CN"/>
        </w:rPr>
      </w:pPr>
    </w:p>
    <w:p>
      <w:pPr>
        <w:pStyle w:val="2"/>
        <w:spacing w:before="129" w:line="201" w:lineRule="auto"/>
        <w:ind w:left="6673" w:right="563" w:hanging="853"/>
        <w:rPr>
          <w:rFonts w:ascii="SimSun" w:hAnsi="SimSun" w:eastAsia="SimSun" w:cs="SimSun"/>
          <w:color w:val="000000" w:themeColor="text1"/>
          <w:spacing w:val="-22"/>
          <w:lang w:eastAsia="zh-CN"/>
        </w:rPr>
      </w:pPr>
    </w:p>
    <w:p>
      <w:pPr>
        <w:pStyle w:val="2"/>
        <w:spacing w:before="129" w:line="201" w:lineRule="auto"/>
        <w:ind w:left="6673" w:right="563" w:hanging="853"/>
        <w:rPr>
          <w:rFonts w:ascii="SimSun" w:hAnsi="SimSun" w:eastAsia="SimSun" w:cs="SimSun"/>
          <w:color w:val="000000" w:themeColor="text1"/>
          <w:lang w:eastAsia="zh-CN"/>
        </w:rPr>
      </w:pPr>
    </w:p>
    <w:p>
      <w:pPr>
        <w:ind w:firstLine="834" w:firstLineChars="300"/>
        <w:rPr>
          <w:rFonts w:ascii="SimSun" w:hAnsi="SimSun" w:eastAsia="SimSun" w:cs="SimSun"/>
          <w:color w:val="000000" w:themeColor="text1"/>
          <w:spacing w:val="-1"/>
          <w:sz w:val="28"/>
          <w:szCs w:val="28"/>
          <w:lang w:eastAsia="zh-CN"/>
        </w:rPr>
      </w:pPr>
      <w:r>
        <w:rPr>
          <w:rFonts w:hint="eastAsia" w:ascii="SimSun" w:hAnsi="SimSun" w:eastAsia="SimSun" w:cs="SimSun"/>
          <w:color w:val="000000" w:themeColor="text1"/>
          <w:spacing w:val="-1"/>
          <w:sz w:val="28"/>
          <w:szCs w:val="28"/>
          <w:lang w:eastAsia="zh-CN"/>
        </w:rPr>
        <w:t>联系人</w:t>
      </w:r>
      <w:r>
        <w:rPr>
          <w:rFonts w:hint="eastAsia" w:ascii="SimSun" w:hAnsi="SimSun" w:eastAsia="SimSun" w:cs="SimSun"/>
          <w:color w:val="000000" w:themeColor="text1"/>
          <w:spacing w:val="-1"/>
          <w:sz w:val="28"/>
          <w:szCs w:val="28"/>
          <w:u w:val="single"/>
          <w:lang w:eastAsia="zh-CN"/>
        </w:rPr>
        <w:t xml:space="preserve">：郭成建 </w:t>
      </w:r>
      <w:r>
        <w:rPr>
          <w:rFonts w:hint="eastAsia" w:ascii="SimSun" w:hAnsi="SimSun" w:eastAsia="SimSun" w:cs="SimSun"/>
          <w:color w:val="000000" w:themeColor="text1"/>
          <w:spacing w:val="-1"/>
          <w:sz w:val="28"/>
          <w:szCs w:val="28"/>
          <w:lang w:eastAsia="zh-CN"/>
        </w:rPr>
        <w:t xml:space="preserve">                   联系方式：</w:t>
      </w:r>
      <w:r>
        <w:rPr>
          <w:rFonts w:hint="eastAsia" w:ascii="SimSun" w:hAnsi="SimSun" w:eastAsia="SimSun" w:cs="SimSun"/>
          <w:color w:val="000000" w:themeColor="text1"/>
          <w:spacing w:val="-1"/>
          <w:sz w:val="28"/>
          <w:szCs w:val="28"/>
          <w:u w:val="single"/>
          <w:lang w:eastAsia="zh-CN"/>
        </w:rPr>
        <w:t xml:space="preserve">010－89150295  </w:t>
      </w:r>
      <w:r>
        <w:rPr>
          <w:rFonts w:hint="eastAsia" w:ascii="SimSun" w:hAnsi="SimSun" w:eastAsia="SimSun" w:cs="SimSun"/>
          <w:color w:val="000000" w:themeColor="text1"/>
          <w:spacing w:val="-1"/>
          <w:sz w:val="28"/>
          <w:szCs w:val="28"/>
          <w:lang w:eastAsia="zh-CN"/>
        </w:rPr>
        <w:t xml:space="preserve">  </w:t>
      </w:r>
    </w:p>
    <w:p>
      <w:pPr>
        <w:pStyle w:val="2"/>
        <w:spacing w:line="192" w:lineRule="auto"/>
        <w:ind w:left="537"/>
        <w:rPr>
          <w:rFonts w:ascii="SimSun" w:hAnsi="SimSun" w:eastAsia="SimSun" w:cs="SimSun"/>
          <w:color w:val="000000" w:themeColor="text1"/>
          <w:lang w:eastAsia="zh-CN"/>
        </w:rPr>
      </w:pPr>
    </w:p>
    <w:sectPr>
      <w:headerReference r:id="rId3" w:type="default"/>
      <w:pgSz w:w="12240" w:h="15840"/>
      <w:pgMar w:top="400" w:right="1206" w:bottom="0" w:left="124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altName w:val="Times New Roman"/>
    <w:panose1 w:val="020B0604020202020204"/>
    <w:charset w:val="00"/>
    <w:family w:val="swiss"/>
    <w:pitch w:val="default"/>
    <w:sig w:usb0="00000000" w:usb1="00000000" w:usb2="00000008" w:usb3="00000000" w:csb0="000001FF" w:csb1="00000000"/>
  </w:font>
  <w:font w:name="PingFang SC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SimSun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bordersDoNotSurroundHeader w:val="true"/>
  <w:bordersDoNotSurroundFooter w:val="true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2"/>
  </w:compat>
  <w:docVars>
    <w:docVar w:name="commondata" w:val="eyJoZGlkIjoiNTBiMDdjYzk3ZWY0YjQwNzVkYzk4ZjExOWZkOTJkZGIifQ=="/>
  </w:docVars>
  <w:rsids>
    <w:rsidRoot w:val="004A6640"/>
    <w:rsid w:val="00034A99"/>
    <w:rsid w:val="00047725"/>
    <w:rsid w:val="00067AE7"/>
    <w:rsid w:val="001A107E"/>
    <w:rsid w:val="003F75C6"/>
    <w:rsid w:val="00450F41"/>
    <w:rsid w:val="004A6640"/>
    <w:rsid w:val="005317E6"/>
    <w:rsid w:val="0054515C"/>
    <w:rsid w:val="00630DDF"/>
    <w:rsid w:val="0064557B"/>
    <w:rsid w:val="00673384"/>
    <w:rsid w:val="006C5C9F"/>
    <w:rsid w:val="006C654E"/>
    <w:rsid w:val="006F667D"/>
    <w:rsid w:val="00721FBC"/>
    <w:rsid w:val="00983B4D"/>
    <w:rsid w:val="00A677D2"/>
    <w:rsid w:val="00C55BD9"/>
    <w:rsid w:val="00C653CD"/>
    <w:rsid w:val="00CA24A6"/>
    <w:rsid w:val="00CB5CCC"/>
    <w:rsid w:val="00E111F0"/>
    <w:rsid w:val="00E42633"/>
    <w:rsid w:val="1DFFEB5E"/>
    <w:rsid w:val="3C4133C0"/>
    <w:rsid w:val="735C4C10"/>
    <w:rsid w:val="76F7891E"/>
    <w:rsid w:val="7F3F3CDD"/>
    <w:rsid w:val="AEC6E104"/>
    <w:rsid w:val="FFF4FE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PingFang SC" w:hAnsi="PingFang SC" w:eastAsia="PingFang SC" w:cs="PingFang SC"/>
      <w:sz w:val="28"/>
      <w:szCs w:val="2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275</Characters>
  <Lines>2</Lines>
  <Paragraphs>1</Paragraphs>
  <TotalTime>147</TotalTime>
  <ScaleCrop>false</ScaleCrop>
  <LinksUpToDate>false</LinksUpToDate>
  <CharactersWithSpaces>322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2025-03-22T14:46:00Z</dcterms:created>
  <dc:creator>bmct-aktd</dc:creator>
  <cp:lastModifiedBy>白杉</cp:lastModifiedBy>
  <cp:lastPrinted>2025-03-22T07:35:00Z</cp:lastPrinted>
  <dcterms:modified xsi:type="dcterms:W3CDTF">2025-06-25T16:08:57Z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2025-03-21T14:49:24Z</vt:filetime>
  </property>
  <property fmtid="{D5CDD505-2E9C-101B-9397-08002B2CF9AE}" pid="4" name="KSOProductBuildVer">
    <vt:lpwstr>2052-11.8.2.10125</vt:lpwstr>
  </property>
  <property fmtid="{D5CDD505-2E9C-101B-9397-08002B2CF9AE}" pid="5" name="ICV">
    <vt:lpwstr>3A2952288CC14D6783329DBB1482FA18_12</vt:lpwstr>
  </property>
</Properties>
</file>