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/>
        <w:jc w:val="center"/>
        <w:outlineLvl w:val="1"/>
        <w:rPr>
          <w:rFonts w:ascii="微软雅黑" w:eastAsia="微软雅黑" w:hAnsi="微软雅黑" w:cs="宋体"/>
          <w:b/>
          <w:bCs/>
          <w:color w:val="4B4B4B"/>
          <w:kern w:val="36"/>
          <w:sz w:val="30"/>
          <w:szCs w:val="30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36"/>
          <w:sz w:val="30"/>
          <w:szCs w:val="30"/>
        </w:rPr>
        <w:t>教育部关于同意北京大学章程</w:t>
      </w:r>
      <w:r w:rsidRPr="00577D07">
        <w:rPr>
          <w:rFonts w:ascii="微软雅黑" w:eastAsia="微软雅黑" w:hAnsi="微软雅黑" w:cs="宋体" w:hint="eastAsia"/>
          <w:b/>
          <w:bCs/>
          <w:color w:val="4B4B4B"/>
          <w:kern w:val="36"/>
          <w:sz w:val="30"/>
          <w:szCs w:val="30"/>
        </w:rPr>
        <w:br/>
        <w:t>部分条款修改的批复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righ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教政法函〔2017〕17号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北京大学: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《北京大学关于申请审定核准〈北京大学章程〉的请示》（北发〔2017〕39号）收悉。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经审核，你校对《北京大学章程》第三十九条所提出的修改意见符合《中华人民共和国高等教育法》和《高等学校章程制定暂行办法》规定，现予核准。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请你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校重新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印发新修订的章程，向本校和社会公布。自公布之日起30日内，将电子文本和正式文本（一式两份）报我部政策法规司备案。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特此批复。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ind w:right="480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                                               </w:t>
      </w: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教育部</w:t>
      </w:r>
    </w:p>
    <w:p w:rsidR="00113A67" w:rsidRDefault="00577D07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    </w:t>
      </w:r>
      <w:r w:rsidRPr="00577D07">
        <w:rPr>
          <w:rFonts w:hint="eastAsia"/>
          <w:sz w:val="32"/>
          <w:szCs w:val="32"/>
        </w:rPr>
        <w:t>2017</w:t>
      </w:r>
      <w:r w:rsidRPr="00577D07">
        <w:rPr>
          <w:rFonts w:hint="eastAsia"/>
          <w:sz w:val="32"/>
          <w:szCs w:val="32"/>
        </w:rPr>
        <w:t>年</w:t>
      </w:r>
      <w:r w:rsidRPr="00577D07">
        <w:rPr>
          <w:rFonts w:hint="eastAsia"/>
          <w:sz w:val="32"/>
          <w:szCs w:val="32"/>
        </w:rPr>
        <w:t>8</w:t>
      </w:r>
      <w:r w:rsidRPr="00577D07">
        <w:rPr>
          <w:rFonts w:hint="eastAsia"/>
          <w:sz w:val="32"/>
          <w:szCs w:val="32"/>
        </w:rPr>
        <w:t>月</w:t>
      </w:r>
      <w:r w:rsidRPr="00577D07">
        <w:rPr>
          <w:rFonts w:hint="eastAsia"/>
          <w:sz w:val="32"/>
          <w:szCs w:val="32"/>
        </w:rPr>
        <w:t>17</w:t>
      </w:r>
      <w:r w:rsidRPr="00577D07">
        <w:rPr>
          <w:rFonts w:hint="eastAsia"/>
          <w:sz w:val="32"/>
          <w:szCs w:val="32"/>
        </w:rPr>
        <w:t>日</w:t>
      </w:r>
    </w:p>
    <w:p w:rsidR="00577D07" w:rsidRDefault="00577D07">
      <w:pPr>
        <w:rPr>
          <w:rFonts w:hint="eastAsia"/>
          <w:sz w:val="32"/>
          <w:szCs w:val="32"/>
        </w:rPr>
      </w:pPr>
    </w:p>
    <w:p w:rsidR="00577D07" w:rsidRDefault="00577D07">
      <w:pPr>
        <w:rPr>
          <w:rFonts w:hint="eastAsia"/>
          <w:sz w:val="32"/>
          <w:szCs w:val="32"/>
        </w:rPr>
      </w:pPr>
    </w:p>
    <w:p w:rsidR="00577D07" w:rsidRDefault="00577D07">
      <w:pPr>
        <w:rPr>
          <w:rFonts w:hint="eastAsia"/>
          <w:sz w:val="32"/>
          <w:szCs w:val="32"/>
        </w:rPr>
      </w:pPr>
    </w:p>
    <w:p w:rsidR="00577D07" w:rsidRDefault="00577D07">
      <w:pPr>
        <w:rPr>
          <w:rFonts w:hint="eastAsia"/>
          <w:sz w:val="32"/>
          <w:szCs w:val="32"/>
        </w:rPr>
      </w:pPr>
    </w:p>
    <w:p w:rsidR="00577D07" w:rsidRDefault="00577D07">
      <w:pPr>
        <w:rPr>
          <w:rFonts w:hint="eastAsia"/>
          <w:sz w:val="32"/>
          <w:szCs w:val="32"/>
        </w:rPr>
      </w:pP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/>
        <w:jc w:val="center"/>
        <w:outlineLvl w:val="1"/>
        <w:rPr>
          <w:rFonts w:ascii="微软雅黑" w:eastAsia="微软雅黑" w:hAnsi="微软雅黑" w:cs="宋体"/>
          <w:b/>
          <w:bCs/>
          <w:color w:val="4B4B4B"/>
          <w:kern w:val="36"/>
          <w:sz w:val="30"/>
          <w:szCs w:val="30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36"/>
          <w:sz w:val="30"/>
          <w:szCs w:val="30"/>
        </w:rPr>
        <w:lastRenderedPageBreak/>
        <w:t>中华人民共和国教育部高等学校章程核准书第24号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北京大学：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根据《中华人民共和国高等教育法》《高等学校章程制定暂行办法》，你校第12届党委会第5次全体会议审议通过并报我部核准的《北京大学章程》，经教育部高等学校章程核准委员会评议，2014年7月15日教育部第22次部务会议审议通过，</w:t>
      </w:r>
      <w:bookmarkStart w:id="0" w:name="_GoBack"/>
      <w:bookmarkEnd w:id="0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现予核准。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核准书所附章程为最终文本，自即日起生效，未经法定程序不得修改。你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校应当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以章程作为依法自主办学、实施管理和履行公共职能的基本准则和依据，按照建设中国特色现代大学制度的要求，完善法人治理结构，健全内部管理体制，依法治校、科学发展。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righ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中华人民共和国教育部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righ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2014年9月3日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北京大学章程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序　言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北京大学创立于1898年维新变法之际，初名京师大学堂，是中国近现代第一所国立综合性大学，创办之初也是国家最高教育行政机关。1912年改为现名。1937年南迁至长沙，与清华大学和南开大学组成国立长沙临时大学，1938年迁至昆明，更名为国立西南联合大学。1946年复员返回北平。1952年经全国</w:t>
      </w: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>高校院系调整，成为以文理基础学科为主的综合性大学，并自北京城内沙滩等地迁至现址。2000年与原北京医科大学合并，组建为新的北京大学。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北京大学是新文化运动的中心和五四运动的策源地，最早在中国传播马克思主义和科学、民主思想，是创建中国共产党的重要基地之一。长期以来，北京大学始终与祖国和人民共命运，与时代和社会同前进，是培养和造就高素质创造性人才的摇篮，认识世界、探求真理、解决人类面临的科学技术问题的前沿，知识创新、推动科学技术成果向现实生产力转化的重要力量，民族优秀文化与世界先进文明成果交流借鉴的桥梁。北京大学为中国革命、建设、改革事业做出了重要贡献，在中国走向现代化进程中，起到了先锋作用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北京大学坚持社会主义办学方向，面向现代化、面向世界、面向未来，继承爱国、进步、民主、科学的光荣传统，弘扬勤奋、严谨、求实、创新的优良学风，秉承思想自由、兼容并包的学术精神，崇尚真理、追求卓越，走中国特色、北大风格的世界一流大学发展道路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第一章　总　则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第一条　根据宪法、教育法和高等教育法，制定本章程。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第二条　学校是国家举办的、实施高等教育的非营利性事业单位法人。国家核定办学规模，保障学校的办学条件和办学自主权。学校依法自主办学，接受国家监管和社会监督。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学校名称为北京大学（简称北大），英文名称为Peking University。学校法定注册地为北京市海淀区颐和园路5号。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校长为学校的法定代表人。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第三条　学校以人才培养为中心，以师生为根本，通过教学、研究与服务，创造、保存和传播知识，传承和创新文化，推动中华民族进步，促进人类文明发展。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第四条　学校坚持立德树人，坚持教学育人、研究育人、文化育人、实践育人相结合，追求世界最高水准的教育，培养以天下为己任，具有健康体魄与健全人格、独立思考与创新精神、实践能力与全球视野的卓越人才。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第五条　学校坚持自主创新、引领未来的方针，面向科学前沿和国家战略需求，营造和维护自由探索的环境，支持为探究真理而进行的独立多样、综合交叉的创造性研究，着力基础研究，促进应用研究，为中国及世界贡献新思想、新知识、新技术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第六条　学校坚持学术自由、大学自主、师生治学、民主管理、社会参与、依法治校，实行现代大学制度。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第七条　学校实行中国共产党北京大学委员会(以下简称校党委)领导下的校长负责制。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第二章　职　能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第八条　学校动员和组织资源，优化资源配置，主要发展自然科学、人文学科、社会科学、医药科学、工程与技术科学，开展人才培养、科学研究、文化传承创新、社会服务，开展深入、广泛的国际交流与合作。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第九条　学校主要开展全日制本科生和研究生教育，适当开展继续教育等其他类型的教育，依法确定和调整办学层次、结构和修业年限。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本科生教育坚持通识教育与专业教育相结合，研究生教育坚持高层次的专门化教育，突出正确价值观和社会责任感的培育，突出独立思考与创新能力的培养。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第十条　学校坚持公开、公平、公正的原则，制定招生方案、标准、程序和规则，健全科学的多样化选才体系，吸引中国及世界的优秀学生。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学校坚持卓越的教育标准，制定培养方案和培养计划，实行人才培养的全面质量管理。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学校自主设立、调整、变更或者撤销学士、硕士和博士学位学科专业、门类和名称，制定学位授予标准，决定学位授予并颁发证书。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第十一条　学校制定机构编制方案和管理办法，选聘和管理教职工、评聘教职工职务职级、选任内部组织机构负责人、制定薪酬体系。　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第十二条　学校严格规范财务制度，依法管理、使用、处置资产，组织收入，决定收益分配。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第十三条　学校依法编制和实施规划，维护规划的权威性和严肃性。学校严格保护校园文物和环境，建设人文校园、智慧校园、绿色校园、和谐校园，保障校园学习、工作和生活的条件。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第十四条　学校健全议事决策规则与程序。凡重大决策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作出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之前须进行合法性审查。凡针对非特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定主体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所制定的、具有普遍约束力的决定须以规范性文件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作出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第十五条　学校建立内部审计制度，设立审计机构，在校长领导下依法独立行使审计职权，对学校及所属机构的业务活动、内部控制进行审计，对各内部组织机构负责人经济责任进行审计。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 xml:space="preserve">第三章　人　员 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第十六条　学校教职工包括教师、其他专业技术人员、职员和工勤人员，实行合同聘用制度。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学校实行教职工公开招聘制度，其中教师面向全球公开招聘。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第十七条　教职工享有下列权利：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（一）按规定使用学校的公共资源；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（二）公平获得自身发展所需的机会和条件；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（三）在品德、能力和业绩等方面获得公正评价；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（四）公平获得各种奖励及荣誉称号；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（五）对学校工作的知情权、参与权、监督权；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（六）就职务聘用、福利待遇、评优评奖、纪律处分等事项表达异议和提出申诉；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（七）依照法律、法规、规章、学校规定和合同约定，获得薪酬及其他福利待遇；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（八）法律、法规、规章与合同约定的其他权利。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第十八条　学校教职工应履行下列义务：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（一）忠于教育事业，贯彻国家的教育方针；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（二）爱岗敬业，勤奋工作；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（三）关心和爱护学生，尊重学生人格；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（四）制止有害于学生的行为或者其他侵犯学生合法权益的行为，批评和抵制有害于学生健康成长的现象；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（五）遵守学校规章制度；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（六）尊重学术自由，遵守职业道德；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（七）维护学校声誉和权益；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（八）法律、法规、规章规定和合同约定的其他义务。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第十九条　学校教师享有教学、研究和从事其他学术活动的自由；应为人师表、恪守师德，执行学校的教学计划，完成教育教学工作任务，不断提高学术水平，指导学生学习，组织、带领学生从事科学研究、社会实践，促进学生全面发展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第二十条　学校健全教职工权益保护机制，为教职工行使权利和履行义务提供必要的条件和保障。学校实行教职工岗位职责考核制度，考核结果作为其聘任、晋升、解聘的重要依据，对成绩突出和为学校争得荣誉的教职工个人和集体予以表彰奖励，对违纪者依法依纪给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予处理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或者处分。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第二十一条　学生是指取得学校入学资格，具有学籍的受教育者，依法依规享有学习的自由，具有以下权利：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（一）参加教育教学活动，使用学校提供的公共资源；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（二）在思想品德、综合素质、学业成绩等方面获得公正评价，完成学校规定学业后获得相应的学历证书、学位证书；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（三）公平获得在国内外学习深造和参加学术交流活动的机会；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（四）在校内组织、参加学生社团，发展自己的兴趣、爱好和特长；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（五）组织和参加社会服务、勤工助学及创新、创意、创业和文娱体育等活动；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（六）公平获得奖学金、助学金及助学贷款，享有规定的福利待遇；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（七）对学校工作的知情权、参与权、监督权；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（八）对学校给予的处理或者处分有异议，向学校或者教育行政部门提出申诉，对学校、教职工侵犯其人身权、财产权等合法权益，提出申诉或者依法提起诉讼；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（九）法律、法规、规章规定的其他权利。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第二十二条　学生应履行下列义务：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（一）勤学修德，慎思笃行，完成学业；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（二）热爱祖国，诚实守信，尊师敬友；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（三）遵守国家法律法规和学校规定；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（四）维护学校声誉和权益；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（五）按规定缴纳学费及有关费用；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（六）法律、法规、规章规定的其他义务。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第二十三条　学校健全学生成长成才的服务支持系统，完善学生权益保障机制，为学生提供良好的学习环境，充分保障学生行使合法权利，促进学生履行自身义务。学校对成绩突出和为国家、学校争得荣誉的学生个人和集体予以表彰奖励；对违纪者给予相应的处理或者处分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学校支持学生团体自主活动和管理。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学校建立学生资助体系，保障学生不因家庭经济困难影响学业，为在学习和生活中遇到其他特殊困难的学生提供必要的帮助。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第二十四条　在学校从事教学、科研、交流活动或者接受培训、在职学习等教育的其他人员，依据法律法规、学校规定和合同约定，享有相应的权利，履行相应的义务。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第四章　组织机构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第二十五条　校党委依照法律和有关规定，按照中国共产党章程，统一领导学校工作，支持校长独立负责地行使职权。其领导职责主要是：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（一）执行中国共产党的路线方针政策，执行党中央、上级组织和本级组织的决议；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（二）保证办学方向，保证依法治校，保证以人才培养为中心的各项任务的完成；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（三）领导学校的思想政治工作和德育工作；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（四）讨论决定学校内部组织机构的设置和内部组织机构负责人的人选；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（五）讨论决定学校的改革、发展、稳定以及基本管理制度等重大事项；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（六）落实党的统一战线和多党合作方针政策，支持民主党派基层组织依照各自章程开展工作；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（七）领导共青团北京大学委员会、北京大学工会、学生会、研究生会等群众团体组织和教职工代表大会；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（八）开展学校党组织的思想建设、组织建设、作风建设、制度建设和反腐倡廉建设。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校党委由党员代表大会选举产生，任期五年。校党委设常务委员会，常务委员会委员由党委全体会议选举产生。校党委根据党的有关规定设立党的工作机构和基层组织。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中国共产党北京大学纪律检查委员会（以下简称校纪委）是学校的党内监督机构，依据党的章程和党内法规履行职责，协助校党委做好党风廉政建设工作，推进预防和惩治腐败体系建设，保障学校事业健康发展。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第二十六条　校长全面负责学校的教学、科学研究和其他行政管理工作，行使下列职权：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（一）拟订学校的发展规划，制定年度工作计划并组织实施；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（二）拟定具体学术管理制度，制定具体行政管理制度并组织实施；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（三）组织教学活动、科学研究、思想品德教育、社会服务和国际交流与合作；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（四）拟订内部组织机构的设置方案、学校教职工编制方案，推荐副校长、秘书长、教务长、总务长、总会计师人选，任免内部组织机构的负责人；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（五）聘任、解聘教师以及内部其他工作人员，对学生进行学籍管理并实施奖励或者处分；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（六）筹措资金，拟订和执行年度预算方案，保护和管理校产，维护学校的合法权益；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（七）尊重和维护学术委员会的地位，支持其履行职权，保障其决议的执行；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（八）法律、法规、规章规定的其他职权。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校长每届任期五年。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学校设副校长、秘书长、教务长、总务长、总会计师等，协助校长开展工作。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校长主持校长办公会议。校长办公会议成员包括校长、副校长、秘书长、教务长、总务长、总会计师等人员。校长可以根据需要指定列席人员。校长听取会议意见后在其职权范围内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作出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决定，其决定及与会人员意见记入会议记录。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第二十七条　学校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设学术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委员会。学校学术委员会是学校的最高学术机构，行使以下职权：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（一）讨论决定学位授予标准、教师职务聘任的学术标准与规程、学术道德规范等学术管理制度；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（二）审查评定教师职务拟聘人选、学科专业的设置、变更和撤销等事项，评定并推荐教学和科学研究成果奖；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（三）受理审查学术不端行为，裁决学术纠纷；对违反学术道德行为，可以依职权直接撤销或者建议相关部门撤销当事人相应的学术称号、学术待遇；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（四）对学校事业中长期发展规划，机构编制总体方案，教学科研单位的设置，学校预决算中教学、科研经费的安排、分配与使用以及中外合作办学、重大项目合作等提出意见和建议；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（五）法律、法规、规章规定的其他职权。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学术委员会实行定额席位制，由选举产生的教授委员、学生委员以及校长与校长委派的委员组成。校长与校长委派的委员不超过委员总数的15%。教授委员任期一般四年，学生委员任期一年。校长与校长委派的委员随校长任免而更替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学校学术委员会设主任一名、副主任若干名，由学校学术委员会全体会议选举产生。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学校学术委员会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设教学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指导委员会等专门委员会。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学校在学部、学院（系）、研究院（所、中心）设立学术委员会，作为所在单位的最高学术机构，统筹行使内部学术事务的决策、审议、评定和咨询职权。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学校制定学术委员会章程。学术委员会按其章程开展工作。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第二十八条　学校设立学位评定委员会，负责学位评定工作。学位评定委员会行使下列职权：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（一）审查通过学士学位获得者的名单；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（二）对学位论文答辩委员会报请授予硕士学位或者博士学位的决议，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作出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是否批准的决定；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（三）决定授予硕士学位、博士学位、名誉博士学位的名单；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作出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撤销已授学位的决定；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（五）审核批准、撤销研究生指导教师资格；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（六）法律、法规、规章规定的其他职权。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学校学位评定委员会设主席一名、副主席若干名。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学校学位评定委员会下设学位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评定分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委员会。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学校制定学位评定委员会章程。学位评定委员会依其章程开展工作，定期向学校学术委员会报告工作。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第二十九条　学校设校务委员会。校务委员会是学校的咨询议事和监督机构，是社会参与学校治理的组织形式。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校务委员会行使下列职权：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（一）审议通过校务委员会章程及其修订案；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（二）决定委员的增补或者退出；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（三）参与审议学校章程拟定和修订、发展与改革规划、学科建设与专业设置、年度预决算报告等重大事项；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（四）审议学校开展政产学研合作与协同创新的总体方案、重大项目及协议，支持学校开展社会服务，促进学校社会合作水平和质量的提高；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（五）审议学校面向社会筹措资金、争取资源的规划或者计划，监督筹措资金的使用；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（六）监督和评价学校办学质量与效益；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（七）承担学校委托的其他职能。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校务委员会委员由以下人员组成：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（一）国务院及国务院有关部门、北京市人民政府委派的代表；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（二）校党委书记、校长及相关校领导、学校学术委员会主任，教师代表、学生代表；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（三）认同学校使命、为学校发展做出重大贡献的社会组织代表和社会人士代表；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（四）杰出校友代表和校外资深专业人士代表。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校务委员会设主任一名，由校党委、校长推荐产生；设副主任若干名，由校务委员会全体会议选举产生。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第三十条　学校设监察委员会，由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校纪委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委员代表、民主党派代表、教职工代表、学生代表组成。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监察委员会对学校机构及人员具有检查权、调查权、建议权、处分权。监察委员会独立行使监察职权，对学校机构及人员实施监察，主要履行下列职责：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（一）检查学校机构及人员在遵守和执行学校规章制度和决定中的问题；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（二）受理对学校机构及人员违反校纪校规行为的控告、检举；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（三）调查处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理学校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机构及人员违反校纪校规的行为；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（四）受理学校机构及人员对处分决定的异议或者申诉，依法依规维护其权益。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监察委员会对校长负责。学校监察室是监察委员会的办事机构。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学校制定监察委员会章程。监察委员会按其章程开展工作。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第三十一条　学校教职工代表大会（以下简称学校教代会）是教职工依法参与学校民主管理和监督的基本形式，行使下列职权：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（一）听取学校章程草案的制定和修订报告，提出意见和建议；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（二）听取学校发展规划、教职工队伍建设、教育教学改革、校园建设以及其他重大问题解决方案的报告，提出意见和建议；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（三）听取学校年度工作、学术工作、财务工作、工会工作报告以及其他专项工作报告，提出意见和建议；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（四）讨论通过学校提出的与教职工利益直接相关的福利、校内分配实施方案以及相应的教职工聘任、考核、奖惩办法；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（五）审议学校教代会提案办理情况报告；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（六）按照规定和安排评议学校领导干部；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（七）通过多种方式对学校工作提出意见和建议，监督学校章程、规章制度和决策的落实，提出整改意见和建议；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（八）讨论法律、法规、规章规定的以及学校与学校工会商定的其他相关事项。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学校教代会代表以教师为主体，教师代表不得低于代表总数的60%。代表以学院（系）、研究院（所、中心）等为单位，由教职工直接选举产生。学校教代会选举产生执行委员会，其中教师代表应占多数。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学校内部组织机构依法建立教职工代表大会或者教职工大会制度。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教职工代表大会可以设专门委员会或者工作小组。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学校制定教职工代表大会章程。教职工代表大会按照其章程开展工作。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第三十二条　学生会、研究生会是学生自己的群众组织，代表和维护学生的正当权益和要求，开展学生自我服务、自我管理、自我教育活动。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学生代表大会、研究生代表大会是学生会、研究生会的最高权力机构，是学生参与学校民主管理和监督的基本组织形式，行使下列职权：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（一）听取并审议学生会、研究生会领导机构工作报告；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（二）选举产生新一届学生会、研究生会领导机构；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（三）制定及修订学生会、研究生会章程以及其他重要规章制度；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（四）审议学生代表大会、研究生代表大会提案办理情况报告；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（五）讨论学校涉及学生切身利益的规章制度和改革方案，对学校工作提出意见和建议；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（六）法律、法规、规章规定的和学校赋予的其他职权。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学生代表大会代表、研究生代表大会代表由各教学科研单位的学生直接选举产生。学生代表大会、研究生代表大会在闭会期间，其职责由其常设机构依法依规履行。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学生代表大会、研究生代表大会按其章程开展工作。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第三十三条　学校设学部、教学科研单位、教学科研辅助机构、职能机构、后勤服务机构和其他机构。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学部由相关学院（系）、研究院（所、中心）等教学科研单位组成。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医学部实行主任负责制。学校授权医学部主任全面负责学校医学教育、科学研究、附属医院及相关行政管理工作。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第五章　教学科研单位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第三十四条　教学科研单位是指学校内部教学科研组织机构，主要包括学校直属的学院（系）、研究院（所、中心）。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教学科研单位是学校教学科研活动的主体，主要从事教学、研究和社会服务。学校按照权责相宜的理念、职责下沉与权力下放相结合的原则，规范有序地授予教学科研单位相应的管理权限，指导和监督其相对独立地自主运行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第三十五条　学院（系）、研究院（所、中心）的设立、变更或者撤销须经过充分论证后由校长动议，经学术委员会审议，提交校长办公会拟订，由校党委常务委员会讨论决定。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第三十六条　学院（系）、研究院（所、中心）的设立应符合以下基本条件：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（一）符合学校使命和目标，定位清晰，有稳定的学科发展方向和教学科研任务；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（二）有一定数量的高水平教师和专业技术人员；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（三）有稳定可靠的、切实的资金来源和保证；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（四）确保正常开展教学科研活动的场所、设施、设备及环境；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（五）有科学的工作规范和完善的管理制度。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学院（系）的设立还须满足能够提供完成人才培养目标所需的稳定的、高质量的课程的条件。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第三十七条　学院（系）、研究院（所、中心）设院长（主任、所长）一名。院长（主任、所长）每届任期四年，连续任职原则上不超过两届。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院长（主任、所长）在学校授权范围内行使下列职权：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（一）组织制定本单位发展规划、年度工作计划，并组织实施；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（二）组织制定本单位行政规章制度细则，发布本单位学术规章制度细则，并组织实施；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（三）组织本单位教学活动、科学研究、社会服务、思想品德教育和国际交流与合作；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（四）组织制定本单位内部组织机构的设置方案；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（五）负责本单位教职工管理和学生管理工作；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（六）组织制定本单位年度经费预算方案，并组织实施，筹措办学经费，保护和管理由本单位使用的校产，维护学校的合法权益；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（七）尊重和维护本单位学术委员会、教职工代表大会（教职工大会）的地位，支持其履行职责，保障其决议的执行；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（八）学校授予的其他职权。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依据学校核定的职数，学院（系）、研究院（所、中心）配置副院长（副主任、副所长），协助院长（主任、所长）开展工作。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第三十八条　学院（系）、研究院（所、中心）设党委（党总支、党支部），发挥政治核心作用，负责党的建设和思想政治工作，保证监督本单位贯彻落实党的路线方针政策及学校决定，支持行政班子在其职责范围内独立负责地开展工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第三十九条　学院（系）、研究院（所、中心）设院（系、所、中心）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务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会议，讨论和决定本单位重要事项。其中，涉及本单位学术委员会和教职工代表大会（教职工大会）职权范围内的事宜须按规定交由本单位学术委员会、教职工代表大会（教职工大会）提出意见或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作出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决定。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院（系、所、中心）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务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会议由院长（主任、所长）主持，成员由本单位党政班子成员组成。根据需要，相关人员可以列席会议。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第六章　资产、财务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第四十条　学校办学经费以国家投入为主，多渠道筹措经费为辅，受教育者合理分担培养成本。学校积极拓展经费来源渠道，鼓励和支持各方面筹措事业发展资金。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第四十一条　学校实行统一领导、分级管理、财力集中、财权下放的财务管理体制，建立健全财务预决算、内部控制管理、经济责任审计监督等财务管理制度，控制财务风险，保证资金运行安全。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学校实施校、学院（系）/研究院（所、中心）两级财务报告制度，依法依规公开财务信息。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第四十二条　学校实行统一领导、归口管理、分级负责、责任到人的资产管理体制，建立健全资产采购、配置、使用和处置等管理制度。学校维护资产安全完整，防范资产损失，实现资产保值增值，通过成本分担、绩效评价等方式提高资产配置效率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第四十三条　学校依法管理、保护、合理使用专利权、商标权、著作权、土地使用权、非专利技术、校名校誉等无形资产。　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第七章　校友及社会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第四十四条　校友包括以下人士：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（一）曾在学校学习过、获得学业证书或者学位证书的人士；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（二）曾在学校被聘用工作过的人士；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（三）享有学校荣誉证书及荣誉称号的人士。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设立负责校友工作的专门机构，关心、支持校友发展，促进校友之间、校友与学校之间、校友与社会之间的交流与合作。学校实行校务委员会校友代表制度，发挥校友在办学治校中的咨询议事和监督作用。学校鼓励校友通过各种方式支持学校建设、维护学校声誉和权益，珍惜校友对母校的回馈作为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北京大学校友会是由校友依法自愿结成的非营利性社会组织，其宗旨是加强校友之间及校友和学校之间的联系，促进学校与社会的合作。学校支持校友会工作，为校友会的发展提供必要的保障。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第四十五条　学校实行社会参与制度。实行信息公开；坚持校务委员会校外委员制度；设立名誉校董，聘请对学校发展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作出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重大贡献的社会杰出人士担任；设立国际咨询委员会，聘请热爱高等教育事业、关心学校改革与发展，并具有较高威望和重要社会影响力的国际知名人士担任委员。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第四十六条　学校成立北京大学教育基金会，接受社会捐赠，管理捐赠项目和基金，支持学校事业发展。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第四十七条　学校依法单独举办或者与社会共同举办事业单位法人、企业法人，创建和参与海内外政府、企业、大学、研究院所、社会组织交流与合作的网络，实施合作育人、合作办学、合作研究、合作开发，实现学校与社会的协同进步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学校对校办企业享有出资人权利，依法规范校办企业的发展。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第四十八条　学校与自然人、法人和其他组织之间依法订立和履行合同。未经校长授权，任何单位和个人不得以学校名义订立合同。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第八章　标识和校庆日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第四十九条　学校徽志为双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圆套形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，徽志中心“北大”二字由三个人形图案组成，上下排列、左右对称；外环上方是大写 “PEKING UNIVERSITY”，下方是“1898”字样。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学校标准色为北大红。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第五十条　学校徽章为长方形，印有毛泽东题写的“北京大学”。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第五十一条　校旗为红底黄字的长方形旗帜，中央印有毛泽东题写的“北京大学”，左上角配以学校徽志。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第五十二条　学校拥有标识专有权。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第五十三条　学校校庆日为5月4日。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center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b/>
          <w:bCs/>
          <w:color w:val="4B4B4B"/>
          <w:kern w:val="0"/>
          <w:sz w:val="24"/>
          <w:szCs w:val="24"/>
        </w:rPr>
        <w:t>第九章　附　则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第五十四条　本章程经学校教代会讨论、校务委员会审议、校长办公会议审议、校党委审定后，由校长签发，报上级核准。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本章程</w:t>
      </w:r>
      <w:proofErr w:type="gramStart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修订按</w:t>
      </w:r>
      <w:proofErr w:type="gramEnd"/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>前款程序办理。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第五十五条　学校设立章程委员会，行使下列职权：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（一）对本章程提出解释说明文本；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（二）组织制定章程实施细则；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lastRenderedPageBreak/>
        <w:t xml:space="preserve">　　（三）监督本章程的执行情况，依据章程审查学校内部规章制度、规范性文件；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（四）提出本章程的修订动议，起草修订案。</w:t>
      </w:r>
    </w:p>
    <w:p w:rsidR="00577D07" w:rsidRPr="00577D07" w:rsidRDefault="00577D07" w:rsidP="00577D07">
      <w:pPr>
        <w:widowControl/>
        <w:shd w:val="clear" w:color="auto" w:fill="FFFFFF"/>
        <w:spacing w:before="100" w:beforeAutospacing="1" w:after="100" w:afterAutospacing="1" w:line="480" w:lineRule="atLeast"/>
        <w:jc w:val="left"/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</w:pPr>
      <w:r w:rsidRPr="00577D07">
        <w:rPr>
          <w:rFonts w:ascii="微软雅黑" w:eastAsia="微软雅黑" w:hAnsi="微软雅黑" w:cs="宋体" w:hint="eastAsia"/>
          <w:color w:val="4B4B4B"/>
          <w:kern w:val="0"/>
          <w:sz w:val="24"/>
          <w:szCs w:val="24"/>
        </w:rPr>
        <w:t xml:space="preserve">　　第五十六条　本章程经核准，自发布之日起施行。</w:t>
      </w:r>
    </w:p>
    <w:p w:rsidR="00577D07" w:rsidRPr="00577D07" w:rsidRDefault="00577D07">
      <w:pPr>
        <w:rPr>
          <w:sz w:val="32"/>
          <w:szCs w:val="32"/>
        </w:rPr>
      </w:pPr>
    </w:p>
    <w:sectPr w:rsidR="00577D07" w:rsidRPr="00577D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D07"/>
    <w:rsid w:val="00113A67"/>
    <w:rsid w:val="00505039"/>
    <w:rsid w:val="00577D07"/>
    <w:rsid w:val="0071459E"/>
    <w:rsid w:val="00831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577D07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577D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rsid w:val="00577D07"/>
    <w:pPr>
      <w:ind w:leftChars="2500" w:left="100"/>
    </w:pPr>
  </w:style>
  <w:style w:type="character" w:customStyle="1" w:styleId="Char">
    <w:name w:val="日期 Char"/>
    <w:basedOn w:val="a0"/>
    <w:link w:val="a3"/>
    <w:uiPriority w:val="99"/>
    <w:semiHidden/>
    <w:rsid w:val="00577D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37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05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56078">
                  <w:marLeft w:val="0"/>
                  <w:marRight w:val="0"/>
                  <w:marTop w:val="0"/>
                  <w:marBottom w:val="0"/>
                  <w:divBdr>
                    <w:top w:val="single" w:sz="6" w:space="31" w:color="BCBCBC"/>
                    <w:left w:val="single" w:sz="6" w:space="31" w:color="BCBCBC"/>
                    <w:bottom w:val="single" w:sz="6" w:space="15" w:color="BCBCBC"/>
                    <w:right w:val="single" w:sz="6" w:space="31" w:color="BCBCBC"/>
                  </w:divBdr>
                  <w:divsChild>
                    <w:div w:id="60785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6315967">
                          <w:marLeft w:val="0"/>
                          <w:marRight w:val="0"/>
                          <w:marTop w:val="4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492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9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140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0477528">
                  <w:marLeft w:val="0"/>
                  <w:marRight w:val="0"/>
                  <w:marTop w:val="0"/>
                  <w:marBottom w:val="0"/>
                  <w:divBdr>
                    <w:top w:val="single" w:sz="6" w:space="31" w:color="BCBCBC"/>
                    <w:left w:val="single" w:sz="6" w:space="31" w:color="BCBCBC"/>
                    <w:bottom w:val="single" w:sz="6" w:space="15" w:color="BCBCBC"/>
                    <w:right w:val="single" w:sz="6" w:space="31" w:color="BCBCBC"/>
                  </w:divBdr>
                  <w:divsChild>
                    <w:div w:id="1551333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357759">
                          <w:marLeft w:val="0"/>
                          <w:marRight w:val="0"/>
                          <w:marTop w:val="4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25</Pages>
  <Words>1603</Words>
  <Characters>9142</Characters>
  <Application>Microsoft Office Word</Application>
  <DocSecurity>0</DocSecurity>
  <Lines>76</Lines>
  <Paragraphs>21</Paragraphs>
  <ScaleCrop>false</ScaleCrop>
  <Company/>
  <LinksUpToDate>false</LinksUpToDate>
  <CharactersWithSpaces>10724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杨俊</dc:creator>
  <cp:keywords/>
  <dc:description/>
  <cp:lastModifiedBy>杨俊</cp:lastModifiedBy>
  <cp:revision>1</cp:revision>
  <dcterms:created xsi:type="dcterms:W3CDTF">2019-03-12T08:21:00Z</dcterms:created>
  <dcterms:modified xsi:type="dcterms:W3CDTF">2019-03-12T08:27:00Z</dcterms:modified>
</cp:coreProperties>
</file>