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823" w:rsidRDefault="00691823" w:rsidP="00691823">
      <w:pPr>
        <w:rPr>
          <w:rFonts w:ascii="黑体" w:eastAsia="黑体" w:hAnsi="黑体" w:hint="eastAsia"/>
          <w:sz w:val="32"/>
          <w:szCs w:val="32"/>
        </w:rPr>
      </w:pPr>
      <w:r>
        <w:rPr>
          <w:rFonts w:ascii="黑体" w:eastAsia="黑体" w:hAnsi="黑体" w:hint="eastAsia"/>
          <w:sz w:val="32"/>
          <w:szCs w:val="32"/>
        </w:rPr>
        <w:t>附件1</w:t>
      </w:r>
    </w:p>
    <w:p w:rsidR="00691823" w:rsidRDefault="00691823" w:rsidP="00691823">
      <w:pPr>
        <w:spacing w:line="560" w:lineRule="exact"/>
        <w:rPr>
          <w:rFonts w:ascii="方正小标宋简体" w:eastAsia="方正小标宋简体" w:hint="eastAsia"/>
          <w:sz w:val="44"/>
          <w:szCs w:val="44"/>
        </w:rPr>
      </w:pPr>
    </w:p>
    <w:p w:rsidR="00691823" w:rsidRDefault="00691823" w:rsidP="00691823">
      <w:pPr>
        <w:spacing w:line="560" w:lineRule="exact"/>
        <w:jc w:val="center"/>
        <w:rPr>
          <w:rFonts w:ascii="方正小标宋简体" w:eastAsia="方正小标宋简体" w:hint="eastAsia"/>
          <w:w w:val="90"/>
          <w:sz w:val="44"/>
          <w:szCs w:val="44"/>
        </w:rPr>
      </w:pPr>
      <w:r>
        <w:rPr>
          <w:rFonts w:ascii="方正小标宋简体" w:eastAsia="方正小标宋简体" w:hint="eastAsia"/>
          <w:w w:val="90"/>
          <w:sz w:val="44"/>
          <w:szCs w:val="44"/>
        </w:rPr>
        <w:t>2019年度北京市实体书店扶持项目申报指南</w:t>
      </w:r>
    </w:p>
    <w:p w:rsidR="00691823" w:rsidRDefault="00691823" w:rsidP="00691823">
      <w:pPr>
        <w:spacing w:line="560" w:lineRule="exact"/>
        <w:jc w:val="center"/>
        <w:rPr>
          <w:rFonts w:ascii="方正小标宋简体" w:eastAsia="方正小标宋简体" w:hint="eastAsia"/>
          <w:sz w:val="44"/>
          <w:szCs w:val="44"/>
        </w:rPr>
      </w:pPr>
    </w:p>
    <w:p w:rsidR="00691823" w:rsidRDefault="00691823" w:rsidP="00691823">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依据北京市《关于支持实体书店发展的实施意见》，按照《北京市实体书店扶持资金管理办法》《北京市实体书店扶持资金项目管理实施细则》的相关规定，编制本申报指南。</w:t>
      </w:r>
    </w:p>
    <w:p w:rsidR="00691823" w:rsidRDefault="00691823" w:rsidP="00691823">
      <w:pPr>
        <w:spacing w:line="360" w:lineRule="auto"/>
        <w:ind w:firstLineChars="200" w:firstLine="640"/>
        <w:jc w:val="left"/>
        <w:rPr>
          <w:rFonts w:ascii="黑体" w:eastAsia="黑体" w:hAnsi="黑体" w:hint="eastAsia"/>
          <w:color w:val="000000"/>
          <w:sz w:val="32"/>
          <w:szCs w:val="32"/>
        </w:rPr>
      </w:pPr>
      <w:r>
        <w:rPr>
          <w:rFonts w:ascii="黑体" w:eastAsia="黑体" w:hAnsi="黑体" w:hint="eastAsia"/>
          <w:color w:val="000000"/>
          <w:sz w:val="32"/>
          <w:szCs w:val="32"/>
        </w:rPr>
        <w:t>一、申报条件</w:t>
      </w:r>
    </w:p>
    <w:p w:rsidR="00691823" w:rsidRDefault="00691823" w:rsidP="00691823">
      <w:pPr>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申报单位在北京市依法注册设立并取得《工商营业执照》《出版物经营许可证》，有固定经营场所并以出版物销售和阅读服务为主营业务，正常经营，两年内未受到各级行政、执法部门处罚且无其他违法记录的实体书店。</w:t>
      </w:r>
    </w:p>
    <w:p w:rsidR="00691823" w:rsidRDefault="00691823" w:rsidP="00691823">
      <w:pPr>
        <w:spacing w:line="360" w:lineRule="auto"/>
        <w:ind w:firstLineChars="200" w:firstLine="640"/>
        <w:jc w:val="left"/>
        <w:rPr>
          <w:rFonts w:ascii="黑体" w:eastAsia="黑体" w:hAnsi="黑体" w:hint="eastAsia"/>
          <w:color w:val="000000"/>
          <w:sz w:val="32"/>
          <w:szCs w:val="32"/>
        </w:rPr>
      </w:pPr>
      <w:r>
        <w:rPr>
          <w:rFonts w:ascii="黑体" w:eastAsia="黑体" w:hAnsi="黑体" w:hint="eastAsia"/>
          <w:color w:val="000000"/>
          <w:sz w:val="32"/>
          <w:szCs w:val="32"/>
        </w:rPr>
        <w:t>二、支持方向</w:t>
      </w:r>
    </w:p>
    <w:p w:rsidR="00691823" w:rsidRDefault="00691823" w:rsidP="00691823">
      <w:pPr>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（一）积极宣传习近平新时代中国特色社会主义思想，传播党的方针政策，弘扬社会主义核心价值观。</w:t>
      </w:r>
    </w:p>
    <w:p w:rsidR="00691823" w:rsidRDefault="00691823" w:rsidP="00691823">
      <w:pPr>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（二）弘扬中华民族优秀传统文化，挖掘北京历史名城文化内涵。</w:t>
      </w:r>
    </w:p>
    <w:p w:rsidR="00691823" w:rsidRDefault="00691823" w:rsidP="00691823">
      <w:pPr>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（三）符合功能定位和区域布局。</w:t>
      </w:r>
    </w:p>
    <w:p w:rsidR="00691823" w:rsidRDefault="00691823" w:rsidP="00691823">
      <w:pPr>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（四）参与城市副中心建设和京津冀协同发展。</w:t>
      </w:r>
    </w:p>
    <w:p w:rsidR="00691823" w:rsidRDefault="00691823" w:rsidP="00691823">
      <w:pPr>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（五）积极参与政府主办的公共文化活动，在公共文化体系建设工作中表现突出。</w:t>
      </w:r>
    </w:p>
    <w:p w:rsidR="00691823" w:rsidRDefault="00691823" w:rsidP="00691823">
      <w:pPr>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（六）经营模式新颖，多业态融合发展成效显著，实</w:t>
      </w:r>
      <w:r>
        <w:rPr>
          <w:rFonts w:ascii="仿宋_GB2312" w:eastAsia="仿宋_GB2312" w:hint="eastAsia"/>
          <w:sz w:val="32"/>
          <w:szCs w:val="32"/>
        </w:rPr>
        <w:lastRenderedPageBreak/>
        <w:t>现跨领域、跨行业发展，探索馆店结合、场店结合、</w:t>
      </w:r>
      <w:proofErr w:type="gramStart"/>
      <w:r>
        <w:rPr>
          <w:rFonts w:ascii="仿宋_GB2312" w:eastAsia="仿宋_GB2312" w:hint="eastAsia"/>
          <w:sz w:val="32"/>
          <w:szCs w:val="32"/>
        </w:rPr>
        <w:t>院店结合</w:t>
      </w:r>
      <w:proofErr w:type="gramEnd"/>
      <w:r>
        <w:rPr>
          <w:rFonts w:ascii="仿宋_GB2312" w:eastAsia="仿宋_GB2312" w:hint="eastAsia"/>
          <w:sz w:val="32"/>
          <w:szCs w:val="32"/>
        </w:rPr>
        <w:t>、线上线下结合。</w:t>
      </w:r>
    </w:p>
    <w:p w:rsidR="00691823" w:rsidRDefault="00691823" w:rsidP="00691823">
      <w:pPr>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（七）在环境布置、装饰设计、图书陈列、管理服务、衍生品开发等方面具有鲜明特色，艺术性、主题性、专业性和学术性突出。</w:t>
      </w:r>
    </w:p>
    <w:p w:rsidR="00691823" w:rsidRDefault="00691823" w:rsidP="00691823">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（八）重点服务周边社区居民和企事业单位。</w:t>
      </w:r>
    </w:p>
    <w:p w:rsidR="00691823" w:rsidRDefault="00691823" w:rsidP="00691823">
      <w:pPr>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（九）举办的文化活动内容丰富、形式新颖、读者认可、成效显著。</w:t>
      </w:r>
    </w:p>
    <w:p w:rsidR="00691823" w:rsidRDefault="00691823" w:rsidP="00691823">
      <w:pPr>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（十）注重社会效益，彰显社会责任，建立公益性文化品牌，具有社会影响力。</w:t>
      </w:r>
    </w:p>
    <w:p w:rsidR="00691823" w:rsidRDefault="00691823" w:rsidP="00691823">
      <w:pPr>
        <w:spacing w:line="360" w:lineRule="auto"/>
        <w:ind w:firstLineChars="200" w:firstLine="640"/>
        <w:jc w:val="left"/>
        <w:rPr>
          <w:rFonts w:ascii="黑体" w:eastAsia="黑体" w:hAnsi="黑体" w:hint="eastAsia"/>
          <w:color w:val="000000"/>
          <w:sz w:val="32"/>
          <w:szCs w:val="32"/>
        </w:rPr>
      </w:pPr>
      <w:r>
        <w:rPr>
          <w:rFonts w:ascii="黑体" w:eastAsia="黑体" w:hAnsi="黑体" w:hint="eastAsia"/>
          <w:color w:val="000000"/>
          <w:sz w:val="32"/>
          <w:szCs w:val="32"/>
        </w:rPr>
        <w:t>三、支持方式</w:t>
      </w:r>
    </w:p>
    <w:p w:rsidR="00691823" w:rsidRDefault="00691823" w:rsidP="00691823">
      <w:pPr>
        <w:spacing w:line="360" w:lineRule="auto"/>
        <w:ind w:firstLineChars="200" w:firstLine="640"/>
        <w:jc w:val="left"/>
        <w:rPr>
          <w:rFonts w:ascii="仿宋_GB2312" w:eastAsia="仿宋_GB2312" w:hint="eastAsia"/>
          <w:sz w:val="32"/>
          <w:szCs w:val="32"/>
        </w:rPr>
      </w:pPr>
      <w:r>
        <w:rPr>
          <w:rFonts w:ascii="楷体" w:eastAsia="楷体" w:hAnsi="楷体" w:cs="楷体" w:hint="eastAsia"/>
          <w:sz w:val="32"/>
          <w:szCs w:val="32"/>
        </w:rPr>
        <w:t>（一）补贴类项目。</w:t>
      </w:r>
      <w:r>
        <w:rPr>
          <w:rFonts w:ascii="仿宋_GB2312" w:eastAsia="仿宋_GB2312" w:hint="eastAsia"/>
          <w:sz w:val="32"/>
          <w:szCs w:val="32"/>
        </w:rPr>
        <w:t>经评审认定，对符合功能定位和区域布局的实体书店本年度已发生的房屋租金给予补贴，并结合绩效成本核算结果确定补贴额度。</w:t>
      </w:r>
    </w:p>
    <w:p w:rsidR="00691823" w:rsidRDefault="00691823" w:rsidP="00691823">
      <w:pPr>
        <w:spacing w:line="360" w:lineRule="auto"/>
        <w:ind w:firstLineChars="200" w:firstLine="640"/>
        <w:jc w:val="left"/>
        <w:rPr>
          <w:rFonts w:ascii="仿宋_GB2312" w:eastAsia="仿宋_GB2312" w:hint="eastAsia"/>
          <w:sz w:val="32"/>
          <w:szCs w:val="32"/>
        </w:rPr>
      </w:pPr>
      <w:r>
        <w:rPr>
          <w:rFonts w:ascii="楷体" w:eastAsia="楷体" w:hAnsi="楷体" w:cs="楷体" w:hint="eastAsia"/>
          <w:sz w:val="32"/>
          <w:szCs w:val="32"/>
        </w:rPr>
        <w:t>（二）奖励类项目。</w:t>
      </w:r>
      <w:r>
        <w:rPr>
          <w:rFonts w:ascii="仿宋_GB2312" w:eastAsia="仿宋_GB2312" w:hint="eastAsia"/>
          <w:sz w:val="32"/>
          <w:szCs w:val="32"/>
        </w:rPr>
        <w:t>经评审认定，对符合创新经营模式、实现多业态融合发展的实体书店予以奖励，重点支持实体书店在装修改造、设备购置、信息化建设、员工培训、购买专业化服务（如选品、营销、陈列设计）等方面的投入，奖励额度不超过其总投入的30%。</w:t>
      </w:r>
    </w:p>
    <w:p w:rsidR="00691823" w:rsidRDefault="00691823" w:rsidP="00691823">
      <w:pPr>
        <w:spacing w:line="360" w:lineRule="auto"/>
        <w:ind w:firstLineChars="200" w:firstLine="640"/>
        <w:jc w:val="left"/>
        <w:rPr>
          <w:rFonts w:ascii="黑体" w:eastAsia="黑体" w:hAnsi="黑体" w:hint="eastAsia"/>
          <w:color w:val="000000"/>
          <w:sz w:val="32"/>
          <w:szCs w:val="32"/>
        </w:rPr>
      </w:pPr>
      <w:r>
        <w:rPr>
          <w:rFonts w:ascii="黑体" w:eastAsia="黑体" w:hAnsi="黑体" w:hint="eastAsia"/>
          <w:color w:val="000000"/>
          <w:sz w:val="32"/>
          <w:szCs w:val="32"/>
        </w:rPr>
        <w:t>四、申报材料</w:t>
      </w:r>
    </w:p>
    <w:p w:rsidR="00691823" w:rsidRDefault="00691823" w:rsidP="00691823">
      <w:pPr>
        <w:spacing w:line="360" w:lineRule="auto"/>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（一）《2019年度北京市实体书店扶持项目申报书》；</w:t>
      </w:r>
    </w:p>
    <w:p w:rsidR="00691823" w:rsidRDefault="00691823" w:rsidP="00691823">
      <w:pPr>
        <w:spacing w:line="360" w:lineRule="auto"/>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（二）《工商营业执照》《出版物经营许可证》（复印件）；</w:t>
      </w:r>
    </w:p>
    <w:p w:rsidR="00691823" w:rsidRDefault="00691823" w:rsidP="00691823">
      <w:pPr>
        <w:spacing w:line="360" w:lineRule="auto"/>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lastRenderedPageBreak/>
        <w:t>（三）《2019年度北京市实体书店扶持项目承诺书》；</w:t>
      </w:r>
    </w:p>
    <w:p w:rsidR="00691823" w:rsidRDefault="00691823" w:rsidP="00691823">
      <w:pPr>
        <w:spacing w:line="360" w:lineRule="auto"/>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（四）2018年度审计报告复印件（新建书店除外）；</w:t>
      </w:r>
    </w:p>
    <w:p w:rsidR="00691823" w:rsidRDefault="00691823" w:rsidP="00691823">
      <w:pPr>
        <w:spacing w:line="360" w:lineRule="auto"/>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（五）补贴类项目提供经营场所的房屋产权证、房屋租赁合同、发票及相关财务凭证等资料复印件；</w:t>
      </w:r>
    </w:p>
    <w:p w:rsidR="00691823" w:rsidRDefault="00691823" w:rsidP="00691823">
      <w:pPr>
        <w:spacing w:line="360" w:lineRule="auto"/>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（六）奖励类项目提供项目投入资金明细表、合同、发票及相关财务凭证等资料复印件；</w:t>
      </w:r>
    </w:p>
    <w:p w:rsidR="00691823" w:rsidRDefault="00691823" w:rsidP="00691823">
      <w:pPr>
        <w:spacing w:line="360" w:lineRule="auto"/>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（七）店面外观与店堂内部照片；</w:t>
      </w:r>
    </w:p>
    <w:p w:rsidR="00691823" w:rsidRDefault="00691823" w:rsidP="00691823">
      <w:pPr>
        <w:spacing w:line="360" w:lineRule="auto"/>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（八）参加公共文化活动、举办文化活动、参加（举办）捐赠活动情况相关资料（如文字、图片、网页截图等）；</w:t>
      </w:r>
    </w:p>
    <w:p w:rsidR="00691823" w:rsidRDefault="00691823" w:rsidP="00691823">
      <w:pPr>
        <w:spacing w:line="360" w:lineRule="auto"/>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（九）科技融合情况相关资料（如文字、图片、网页截图等）；</w:t>
      </w:r>
    </w:p>
    <w:p w:rsidR="00691823" w:rsidRDefault="00691823" w:rsidP="00691823">
      <w:pPr>
        <w:spacing w:line="360" w:lineRule="auto"/>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（十）图书进货单使用管理、进货合同签订情况相关资料（如文字、图片等）</w:t>
      </w:r>
    </w:p>
    <w:p w:rsidR="00691823" w:rsidRDefault="00691823" w:rsidP="00691823">
      <w:pPr>
        <w:spacing w:line="360" w:lineRule="auto"/>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（十一）社会形象与影响力情况资料（如荣誉证书复印件、奖杯照片等）；</w:t>
      </w:r>
    </w:p>
    <w:p w:rsidR="00691823" w:rsidRDefault="00691823" w:rsidP="00691823">
      <w:pPr>
        <w:spacing w:line="360" w:lineRule="auto"/>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（十二）安全管理情况资料（如图片、相关制度文件等）；</w:t>
      </w:r>
    </w:p>
    <w:p w:rsidR="00691823" w:rsidRDefault="00691823" w:rsidP="00691823">
      <w:pPr>
        <w:spacing w:line="360" w:lineRule="auto"/>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（十三）劳动保障情况资料（如单位缴纳社保材料、单位与员工签署的劳动合同等）;</w:t>
      </w:r>
    </w:p>
    <w:p w:rsidR="00691823" w:rsidRDefault="00691823" w:rsidP="00691823">
      <w:pPr>
        <w:spacing w:line="360" w:lineRule="auto"/>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（十四）其他与申报内容相关的材料。</w:t>
      </w:r>
    </w:p>
    <w:p w:rsidR="00691823" w:rsidRDefault="00691823" w:rsidP="00691823">
      <w:pPr>
        <w:spacing w:line="360" w:lineRule="auto"/>
        <w:ind w:firstLineChars="200" w:firstLine="640"/>
        <w:jc w:val="left"/>
        <w:rPr>
          <w:rFonts w:ascii="黑体" w:eastAsia="黑体" w:hAnsi="黑体" w:hint="eastAsia"/>
          <w:color w:val="000000"/>
          <w:sz w:val="32"/>
          <w:szCs w:val="32"/>
        </w:rPr>
      </w:pPr>
      <w:r>
        <w:rPr>
          <w:rFonts w:ascii="黑体" w:eastAsia="黑体" w:hAnsi="黑体" w:hint="eastAsia"/>
          <w:color w:val="000000"/>
          <w:sz w:val="32"/>
          <w:szCs w:val="32"/>
        </w:rPr>
        <w:t>五、工作流程</w:t>
      </w:r>
    </w:p>
    <w:p w:rsidR="00691823" w:rsidRDefault="00691823" w:rsidP="00691823">
      <w:pPr>
        <w:spacing w:line="360" w:lineRule="auto"/>
        <w:ind w:firstLineChars="200" w:firstLine="640"/>
        <w:rPr>
          <w:rFonts w:ascii="仿宋_GB2312" w:eastAsia="仿宋_GB2312" w:hAnsi="仿宋" w:cs="仿宋" w:hint="eastAsia"/>
          <w:color w:val="000000"/>
          <w:sz w:val="32"/>
          <w:szCs w:val="32"/>
        </w:rPr>
      </w:pPr>
      <w:r>
        <w:rPr>
          <w:rFonts w:ascii="楷体" w:eastAsia="楷体" w:hAnsi="楷体" w:cs="楷体" w:hint="eastAsia"/>
          <w:color w:val="000000"/>
          <w:sz w:val="32"/>
          <w:szCs w:val="32"/>
        </w:rPr>
        <w:t>（一）申报资料下载。</w:t>
      </w:r>
      <w:r>
        <w:rPr>
          <w:rFonts w:ascii="仿宋_GB2312" w:eastAsia="仿宋_GB2312" w:hAnsi="仿宋" w:cs="仿宋" w:hint="eastAsia"/>
          <w:color w:val="000000"/>
          <w:sz w:val="32"/>
          <w:szCs w:val="32"/>
        </w:rPr>
        <w:t>申报单位从</w:t>
      </w:r>
      <w:r>
        <w:rPr>
          <w:rFonts w:ascii="仿宋_GB2312" w:eastAsia="仿宋_GB2312" w:hAnsi="仿宋" w:cs="仿宋" w:hint="eastAsia"/>
          <w:kern w:val="44"/>
          <w:sz w:val="32"/>
          <w:szCs w:val="32"/>
        </w:rPr>
        <w:t>北京政务服务网（banshi.beijing.gov.cn）页面最下端“通知公告”栏目内</w:t>
      </w:r>
      <w:r>
        <w:rPr>
          <w:rFonts w:ascii="仿宋_GB2312" w:eastAsia="仿宋_GB2312" w:hAnsi="仿宋" w:cs="仿宋" w:hint="eastAsia"/>
          <w:color w:val="000000"/>
          <w:sz w:val="32"/>
          <w:szCs w:val="32"/>
        </w:rPr>
        <w:lastRenderedPageBreak/>
        <w:t>下载资料模板。</w:t>
      </w:r>
    </w:p>
    <w:p w:rsidR="00691823" w:rsidRDefault="00691823" w:rsidP="00691823">
      <w:pPr>
        <w:spacing w:line="360" w:lineRule="auto"/>
        <w:ind w:firstLineChars="200" w:firstLine="640"/>
        <w:rPr>
          <w:rFonts w:ascii="仿宋_GB2312" w:eastAsia="仿宋_GB2312" w:hAnsi="仿宋" w:cs="仿宋" w:hint="eastAsia"/>
          <w:color w:val="000000"/>
          <w:sz w:val="32"/>
          <w:szCs w:val="32"/>
        </w:rPr>
      </w:pPr>
      <w:r>
        <w:rPr>
          <w:rFonts w:ascii="楷体" w:eastAsia="楷体" w:hAnsi="楷体" w:cs="楷体" w:hint="eastAsia"/>
          <w:color w:val="000000"/>
          <w:sz w:val="32"/>
          <w:szCs w:val="32"/>
        </w:rPr>
        <w:t>（二）资料受理。</w:t>
      </w:r>
      <w:r>
        <w:rPr>
          <w:rFonts w:ascii="仿宋_GB2312" w:eastAsia="仿宋_GB2312" w:hAnsi="仿宋" w:cs="仿宋" w:hint="eastAsia"/>
          <w:color w:val="000000"/>
          <w:sz w:val="32"/>
          <w:szCs w:val="32"/>
        </w:rPr>
        <w:t>申报单位按指南要求准确填报申报资料，并在7月8日-7月19日期间将申报资料现场报送到北京市实体书店建设联席会议办公室，报送地址：</w:t>
      </w:r>
      <w:r>
        <w:rPr>
          <w:rFonts w:ascii="仿宋_GB2312" w:eastAsia="仿宋_GB2312" w:hAnsi="仿宋" w:cs="仿宋" w:hint="eastAsia"/>
          <w:sz w:val="32"/>
          <w:szCs w:val="32"/>
        </w:rPr>
        <w:t>北京市丰台区西三环南路1号北京市政务服务中心三层C岛1号、2号窗口</w:t>
      </w:r>
      <w:r>
        <w:rPr>
          <w:rFonts w:ascii="仿宋_GB2312" w:eastAsia="仿宋_GB2312" w:hAnsi="仿宋" w:cs="仿宋" w:hint="eastAsia"/>
          <w:color w:val="000000"/>
          <w:sz w:val="32"/>
          <w:szCs w:val="32"/>
        </w:rPr>
        <w:t>，逾期不予受理。</w:t>
      </w:r>
    </w:p>
    <w:p w:rsidR="00691823" w:rsidRDefault="00691823" w:rsidP="00691823">
      <w:pPr>
        <w:spacing w:line="360" w:lineRule="auto"/>
        <w:ind w:firstLineChars="200" w:firstLine="640"/>
        <w:rPr>
          <w:rFonts w:ascii="仿宋_GB2312" w:eastAsia="仿宋_GB2312" w:hAnsi="仿宋" w:cs="仿宋" w:hint="eastAsia"/>
          <w:color w:val="000000"/>
          <w:sz w:val="32"/>
          <w:szCs w:val="32"/>
        </w:rPr>
      </w:pPr>
      <w:r>
        <w:rPr>
          <w:rFonts w:ascii="楷体" w:eastAsia="楷体" w:hAnsi="楷体" w:cs="楷体" w:hint="eastAsia"/>
          <w:color w:val="000000"/>
          <w:sz w:val="32"/>
          <w:szCs w:val="32"/>
        </w:rPr>
        <w:t>（三）现场陈述。</w:t>
      </w:r>
      <w:r>
        <w:rPr>
          <w:rFonts w:ascii="仿宋_GB2312" w:eastAsia="仿宋_GB2312" w:hAnsi="仿宋" w:cs="仿宋" w:hint="eastAsia"/>
          <w:color w:val="000000"/>
          <w:sz w:val="32"/>
          <w:szCs w:val="32"/>
        </w:rPr>
        <w:t>申报单位按照要求准备陈述文件，参加专家评审会，汇报情况并回答问题。</w:t>
      </w:r>
    </w:p>
    <w:p w:rsidR="00691823" w:rsidRDefault="00691823" w:rsidP="00691823">
      <w:pPr>
        <w:spacing w:line="360" w:lineRule="auto"/>
        <w:ind w:firstLineChars="200" w:firstLine="640"/>
        <w:rPr>
          <w:rFonts w:ascii="仿宋_GB2312" w:eastAsia="仿宋_GB2312" w:hAnsi="仿宋" w:cs="仿宋" w:hint="eastAsia"/>
          <w:color w:val="000000"/>
          <w:sz w:val="32"/>
          <w:szCs w:val="32"/>
        </w:rPr>
      </w:pPr>
      <w:r>
        <w:rPr>
          <w:rFonts w:ascii="楷体" w:eastAsia="楷体" w:hAnsi="楷体" w:cs="楷体" w:hint="eastAsia"/>
          <w:color w:val="000000"/>
          <w:sz w:val="32"/>
          <w:szCs w:val="32"/>
        </w:rPr>
        <w:t>（四）现场踏勘。</w:t>
      </w:r>
      <w:r>
        <w:rPr>
          <w:rFonts w:ascii="仿宋_GB2312" w:eastAsia="仿宋_GB2312" w:hAnsi="仿宋" w:cs="仿宋" w:hint="eastAsia"/>
          <w:color w:val="000000"/>
          <w:sz w:val="32"/>
          <w:szCs w:val="32"/>
        </w:rPr>
        <w:t>踏勘小组按照相关要求，对通过专家评审会的项目开展现场踏勘工作，重点对项目真实性、财务资料真实性等内容进行核查。</w:t>
      </w:r>
    </w:p>
    <w:p w:rsidR="00691823" w:rsidRDefault="00691823" w:rsidP="00691823">
      <w:pPr>
        <w:spacing w:line="360" w:lineRule="auto"/>
        <w:ind w:firstLineChars="200" w:firstLine="640"/>
        <w:jc w:val="left"/>
        <w:rPr>
          <w:rFonts w:ascii="黑体" w:eastAsia="黑体" w:hAnsi="黑体" w:hint="eastAsia"/>
          <w:color w:val="000000"/>
          <w:sz w:val="32"/>
          <w:szCs w:val="32"/>
        </w:rPr>
      </w:pPr>
      <w:r>
        <w:rPr>
          <w:rFonts w:ascii="黑体" w:eastAsia="黑体" w:hAnsi="黑体" w:hint="eastAsia"/>
          <w:color w:val="000000"/>
          <w:sz w:val="32"/>
          <w:szCs w:val="32"/>
        </w:rPr>
        <w:t>六、申报要求</w:t>
      </w:r>
    </w:p>
    <w:p w:rsidR="00691823" w:rsidRDefault="00691823" w:rsidP="00691823">
      <w:pPr>
        <w:spacing w:line="360" w:lineRule="auto"/>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（一）补贴类项目和奖励类项目为不同申报类别，同一申报单位只能选择一个类别申报；</w:t>
      </w:r>
    </w:p>
    <w:p w:rsidR="00691823" w:rsidRDefault="00691823" w:rsidP="00691823">
      <w:pPr>
        <w:spacing w:line="360" w:lineRule="auto"/>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（二）奖励类项目资金投入期间应为2018年7月1日至今；</w:t>
      </w:r>
    </w:p>
    <w:p w:rsidR="00691823" w:rsidRDefault="00691823" w:rsidP="00691823">
      <w:pPr>
        <w:spacing w:line="360" w:lineRule="auto"/>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（三）申报单位应具备健全的财务、安全等管理制度，安全管理记录完备，安全设备齐全有效；</w:t>
      </w:r>
    </w:p>
    <w:p w:rsidR="00691823" w:rsidRDefault="00691823" w:rsidP="00691823">
      <w:pPr>
        <w:spacing w:line="360" w:lineRule="auto"/>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（四）申报单位应根据本单位实际情况如实申报，不得虚报、瞒报；对弄虚作假的单位，一经查实，取消其当年申报资格且三年内不得申报，并在相关媒体上予以公布。</w:t>
      </w:r>
    </w:p>
    <w:p w:rsidR="00691823" w:rsidRDefault="00691823" w:rsidP="00691823">
      <w:pPr>
        <w:spacing w:line="360" w:lineRule="auto"/>
        <w:ind w:firstLineChars="200" w:firstLine="640"/>
        <w:jc w:val="left"/>
        <w:rPr>
          <w:rFonts w:ascii="黑体" w:eastAsia="黑体" w:hAnsi="黑体" w:hint="eastAsia"/>
          <w:color w:val="000000"/>
          <w:sz w:val="32"/>
          <w:szCs w:val="32"/>
        </w:rPr>
      </w:pPr>
      <w:r>
        <w:rPr>
          <w:rFonts w:ascii="黑体" w:eastAsia="黑体" w:hAnsi="黑体" w:hint="eastAsia"/>
          <w:color w:val="000000"/>
          <w:sz w:val="32"/>
          <w:szCs w:val="32"/>
        </w:rPr>
        <w:t>七、资料报送要求</w:t>
      </w:r>
    </w:p>
    <w:p w:rsidR="00691823" w:rsidRDefault="00691823" w:rsidP="00691823">
      <w:pPr>
        <w:spacing w:line="360" w:lineRule="auto"/>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lastRenderedPageBreak/>
        <w:t>（一）申报单位应同时提供纸质资料和电子版资料，其中纸质资料一式五份，A4纸胶装并按照本《指南》第四项要求顺序装订，同时加盖单位公章和骑缝章，电子版资料应提供光盘或U盘介质。</w:t>
      </w:r>
    </w:p>
    <w:p w:rsidR="00691823" w:rsidRDefault="00691823" w:rsidP="00691823">
      <w:pPr>
        <w:spacing w:line="360" w:lineRule="auto"/>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（二）申报资料不予退回。</w:t>
      </w:r>
    </w:p>
    <w:p w:rsidR="00DC3D21" w:rsidRPr="00691823" w:rsidRDefault="00DC3D21" w:rsidP="00691823">
      <w:bookmarkStart w:id="0" w:name="_GoBack"/>
      <w:bookmarkEnd w:id="0"/>
    </w:p>
    <w:sectPr w:rsidR="00DC3D21" w:rsidRPr="006918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23"/>
    <w:rsid w:val="00691823"/>
    <w:rsid w:val="00DC3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7AB36-F631-4C78-8854-1E1D1D71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8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x230</dc:creator>
  <cp:keywords/>
  <dc:description/>
  <cp:lastModifiedBy>x230</cp:lastModifiedBy>
  <cp:revision>1</cp:revision>
  <dcterms:created xsi:type="dcterms:W3CDTF">2019-06-19T00:41:00Z</dcterms:created>
  <dcterms:modified xsi:type="dcterms:W3CDTF">2019-06-19T00:42:00Z</dcterms:modified>
</cp:coreProperties>
</file>