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事业单位法人证书要求</w:t>
      </w:r>
      <w:r>
        <w:rPr>
          <w:rFonts w:hint="default"/>
          <w:b/>
          <w:bCs/>
          <w:sz w:val="28"/>
          <w:szCs w:val="28"/>
          <w:lang w:eastAsia="zh-Hans"/>
        </w:rPr>
        <w:t>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名称与申请人信息一致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事业单位法人证书在有效期范围内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由中共北京市委机构编制委员会办公室发放</w:t>
      </w: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66690" cy="3950335"/>
            <wp:effectExtent l="0" t="0" r="16510" b="12065"/>
            <wp:docPr id="1" name="图片 1" descr="6.事业单位法人登记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.事业单位法人登记证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E2BFC"/>
    <w:multiLevelType w:val="singleLevel"/>
    <w:tmpl w:val="AB1E2B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4F6F97CA"/>
    <w:rsid w:val="326523EF"/>
    <w:rsid w:val="4F6F9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0</TotalTime>
  <ScaleCrop>false</ScaleCrop>
  <LinksUpToDate>false</LinksUpToDate>
  <CharactersWithSpaces>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2022-11-09T14:50:00Z</dcterms:created>
  <dc:creator>一碗粥</dc:creator>
  <cp:lastModifiedBy>糯米小团子</cp:lastModifiedBy>
  <dcterms:modified xsi:type="dcterms:W3CDTF">2022-11-09T09:54:44Z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F6194FDBBA9EAB20AE4D6B633C58A174</vt:lpwstr>
  </property>
</Properties>
</file>