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420AA6">
      <w:pPr>
        <w:rPr>
          <w:rFonts w:hint="eastAsia"/>
        </w:rPr>
      </w:pPr>
      <w:r>
        <w:rPr>
          <w:rFonts w:hint="eastAsia"/>
        </w:rPr>
        <w:t>亲子鉴定书，由</w:t>
      </w:r>
      <w:r w:rsidRPr="00420AA6">
        <w:rPr>
          <w:rFonts w:hint="eastAsia"/>
        </w:rPr>
        <w:t>本市司法局备案的具有法医物证鉴定资质的机构</w:t>
      </w:r>
      <w:r>
        <w:rPr>
          <w:rFonts w:hint="eastAsia"/>
        </w:rPr>
        <w:t>出具的，确认父母子女血亲关系的鉴定结论。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A6"/>
    <w:rsid w:val="00420AA6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2023-08-24T03:07:00Z</dcterms:created>
  <dcterms:modified xsi:type="dcterms:W3CDTF">2023-08-24T03:09:00Z</dcterms:modified>
</cp:coreProperties>
</file>