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办理《经营性停车场备案》承诺书</w:t>
      </w:r>
    </w:p>
    <w:p>
      <w:pPr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黑体" w:hAnsi="黑体" w:eastAsia="黑体"/>
          <w:lang w:val="en-US" w:eastAsia="zh-CN"/>
        </w:rPr>
        <w:t>样例信息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1.对接方案是否可行，并加盖公章；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2.内容是否符合相关规范要求；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3.内容是否真实、有效、完整；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4.是否提供纸质版原件1份；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5.该材料无固定格式，是否按照所给样例的内容要求进行逐一按序填写；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</w:rPr>
        <w:t>6.该材料需由申请人提供</w:t>
      </w:r>
    </w:p>
    <w:p>
      <w:pPr>
        <w:pStyle w:val="2"/>
        <w:ind w:firstLine="0" w:firstLineChars="0"/>
        <w:jc w:val="both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参考样例：</w:t>
      </w:r>
      <w:bookmarkStart w:id="0" w:name="_GoBack"/>
      <w:bookmarkEnd w:id="0"/>
    </w:p>
    <w:p>
      <w:pPr>
        <w:pStyle w:val="2"/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承诺书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本单位申请从事机动车停车场经营活动，在此向停车管理部门郑重承诺：保证依法履行以下安全生产、经营管理责任，如有违背，承担相应法律责任。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一、安全生产方面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Ansi="华文仿宋"/>
          <w:sz w:val="28"/>
          <w:szCs w:val="32"/>
        </w:rPr>
        <w:t>1.</w:t>
      </w:r>
      <w:r>
        <w:rPr>
          <w:rFonts w:hint="eastAsia" w:hAnsi="华文仿宋"/>
          <w:sz w:val="28"/>
          <w:szCs w:val="32"/>
        </w:rPr>
        <w:t>严格遵守国家和本市有关安全生产（停车安全、消防、停车场用电、用水、夏季防汛和公共安全等）方面的法律、法规和相关政策的规定，建立健全并认真执行相关规章制度。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2</w:t>
      </w:r>
      <w:r>
        <w:rPr>
          <w:rFonts w:hAnsi="华文仿宋"/>
          <w:sz w:val="28"/>
          <w:szCs w:val="32"/>
        </w:rPr>
        <w:t>.</w:t>
      </w:r>
      <w:r>
        <w:rPr>
          <w:rFonts w:hint="eastAsia" w:hAnsi="华文仿宋"/>
          <w:sz w:val="28"/>
          <w:szCs w:val="32"/>
        </w:rPr>
        <w:t>保证停车场内的安全设施及机械设施完全有效，标志、标线清晰完整并取得相应的检测合格证明符合相应的国家标准，聘用符合要求的管理人员及从业人员。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3</w:t>
      </w:r>
      <w:r>
        <w:rPr>
          <w:rFonts w:hAnsi="华文仿宋"/>
          <w:sz w:val="28"/>
          <w:szCs w:val="32"/>
        </w:rPr>
        <w:t>.</w:t>
      </w:r>
      <w:r>
        <w:rPr>
          <w:rFonts w:hint="eastAsia" w:hAnsi="华文仿宋"/>
          <w:sz w:val="28"/>
          <w:szCs w:val="32"/>
        </w:rPr>
        <w:t>本单位法定代表人为安全生产第一责任人，对安全生产负全面责任，配备专人负责安全生产具体工作，建立并落实安全生产责任制，建立安全生产组织和制度，对安全生产负专项责任。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4</w:t>
      </w:r>
      <w:r>
        <w:rPr>
          <w:rFonts w:hAnsi="华文仿宋"/>
          <w:sz w:val="28"/>
          <w:szCs w:val="32"/>
        </w:rPr>
        <w:t>.</w:t>
      </w:r>
      <w:r>
        <w:rPr>
          <w:rFonts w:hint="eastAsia" w:hAnsi="华文仿宋"/>
          <w:sz w:val="28"/>
          <w:szCs w:val="32"/>
        </w:rPr>
        <w:t>建立应对安全生产突发事件的紧急预案，建立完善应急救援机制和消防安全组织、制度，主动接受相关管理部门的监督检查，按照管理部门的要求及时纠正、消除安全生产中出现的问题和隐患。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二、经营管理方面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1</w:t>
      </w:r>
      <w:r>
        <w:rPr>
          <w:rFonts w:hAnsi="华文仿宋"/>
          <w:sz w:val="28"/>
          <w:szCs w:val="32"/>
        </w:rPr>
        <w:t>.</w:t>
      </w:r>
      <w:r>
        <w:rPr>
          <w:rFonts w:hint="eastAsia" w:hAnsi="华文仿宋"/>
          <w:sz w:val="28"/>
          <w:szCs w:val="32"/>
        </w:rPr>
        <w:t>保证停车场经营场地权属清晰，符合国家和本市土地使用、工程建设相关规定。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2</w:t>
      </w:r>
      <w:r>
        <w:rPr>
          <w:rFonts w:hAnsi="华文仿宋"/>
          <w:sz w:val="28"/>
          <w:szCs w:val="32"/>
        </w:rPr>
        <w:t>.</w:t>
      </w:r>
      <w:r>
        <w:rPr>
          <w:rFonts w:hint="eastAsia" w:hAnsi="华文仿宋"/>
          <w:sz w:val="28"/>
          <w:szCs w:val="32"/>
        </w:rPr>
        <w:t>按照标准规范设置停车场（库）经营服务标志标识，包括但不限于明码标价牌、通用标志图形、指示标志图形、禁止标志图形、消防安全标志图形等。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Ansi="华文仿宋"/>
          <w:sz w:val="28"/>
          <w:szCs w:val="32"/>
        </w:rPr>
        <w:t>3.</w:t>
      </w:r>
      <w:r>
        <w:rPr>
          <w:rFonts w:hint="eastAsia" w:hAnsi="华文仿宋"/>
          <w:sz w:val="28"/>
          <w:szCs w:val="32"/>
        </w:rPr>
        <w:t>按照本市停车诱导系统建设和行业监管平台规定及技术要求，保障停车信息数据实时、准确接入所在区域停车诱导系统。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Ansi="华文仿宋"/>
          <w:sz w:val="28"/>
          <w:szCs w:val="32"/>
        </w:rPr>
        <w:t>4.</w:t>
      </w:r>
      <w:r>
        <w:rPr>
          <w:rFonts w:hint="eastAsia" w:hAnsi="华文仿宋"/>
          <w:sz w:val="28"/>
          <w:szCs w:val="32"/>
        </w:rPr>
        <w:t>有机械式停车设备的，通过质量技术监督部门开展的安全性能验收，并获取机械式停车设备验收证明，做好日常保养和定期维护，确保使用安全。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Ansi="华文仿宋"/>
          <w:sz w:val="28"/>
          <w:szCs w:val="32"/>
        </w:rPr>
        <w:t>5.</w:t>
      </w:r>
      <w:r>
        <w:rPr>
          <w:rFonts w:hint="eastAsia" w:hAnsi="华文仿宋"/>
          <w:sz w:val="28"/>
          <w:szCs w:val="32"/>
        </w:rPr>
        <w:t>保障充电设施安全，协调相关单位做好定期维修保养，确保用电安全和使用安全。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Ansi="华文仿宋"/>
          <w:sz w:val="28"/>
          <w:szCs w:val="32"/>
        </w:rPr>
        <w:t>6.</w:t>
      </w:r>
      <w:r>
        <w:rPr>
          <w:rFonts w:hint="eastAsia" w:hAnsi="华文仿宋"/>
          <w:sz w:val="28"/>
          <w:szCs w:val="32"/>
        </w:rPr>
        <w:t>引导车辆进出、有序停放、停车入位，并按照标准做好无障碍、充电车位引导，禁止带有易燃、易爆、剧毒或污染品等物品的车辆停放。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 xml:space="preserve">     </w:t>
      </w:r>
      <w:r>
        <w:rPr>
          <w:rFonts w:hAnsi="华文仿宋"/>
          <w:sz w:val="28"/>
          <w:szCs w:val="32"/>
        </w:rPr>
        <w:t xml:space="preserve">        </w:t>
      </w:r>
      <w:r>
        <w:rPr>
          <w:rFonts w:hint="eastAsia" w:hAnsi="华文仿宋"/>
          <w:sz w:val="28"/>
          <w:szCs w:val="32"/>
        </w:rPr>
        <w:t xml:space="preserve">    </w:t>
      </w:r>
      <w:r>
        <w:rPr>
          <w:rFonts w:hAnsi="华文仿宋"/>
          <w:sz w:val="28"/>
          <w:szCs w:val="32"/>
        </w:rPr>
        <w:t xml:space="preserve"> </w:t>
      </w:r>
      <w:r>
        <w:rPr>
          <w:rFonts w:hint="eastAsia" w:hAnsi="华文仿宋"/>
          <w:sz w:val="28"/>
          <w:szCs w:val="32"/>
        </w:rPr>
        <w:t xml:space="preserve"> </w:t>
      </w:r>
    </w:p>
    <w:p>
      <w:pPr>
        <w:spacing w:line="540" w:lineRule="exact"/>
        <w:ind w:firstLine="560" w:firstLineChars="200"/>
        <w:rPr>
          <w:rFonts w:hAnsi="华文仿宋"/>
          <w:sz w:val="28"/>
          <w:szCs w:val="32"/>
        </w:rPr>
      </w:pPr>
    </w:p>
    <w:p>
      <w:pPr>
        <w:spacing w:line="540" w:lineRule="exact"/>
        <w:ind w:right="560" w:firstLine="560" w:firstLineChars="200"/>
        <w:jc w:val="right"/>
        <w:rPr>
          <w:rFonts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>承诺人</w:t>
      </w:r>
      <w:r>
        <w:rPr>
          <w:rFonts w:hint="eastAsia" w:hAnsi="华文仿宋"/>
          <w:b/>
          <w:bCs/>
          <w:color w:val="FF0000"/>
          <w:sz w:val="32"/>
          <w:szCs w:val="36"/>
        </w:rPr>
        <w:t>（</w:t>
      </w:r>
      <w:r>
        <w:rPr>
          <w:rFonts w:hint="eastAsia"/>
          <w:b/>
          <w:bCs/>
          <w:color w:val="FF0000"/>
          <w:sz w:val="32"/>
          <w:szCs w:val="36"/>
        </w:rPr>
        <w:t>法定代表人签字并加盖公章</w:t>
      </w:r>
      <w:r>
        <w:rPr>
          <w:rFonts w:hint="eastAsia" w:hAnsi="华文仿宋"/>
          <w:b/>
          <w:bCs/>
          <w:color w:val="FF0000"/>
          <w:sz w:val="32"/>
          <w:szCs w:val="36"/>
        </w:rPr>
        <w:t>）</w:t>
      </w:r>
      <w:r>
        <w:rPr>
          <w:rFonts w:hint="eastAsia" w:hAnsi="华文仿宋"/>
          <w:sz w:val="28"/>
          <w:szCs w:val="32"/>
        </w:rPr>
        <w:t>：</w:t>
      </w:r>
    </w:p>
    <w:p>
      <w:pPr>
        <w:rPr>
          <w:rFonts w:hint="eastAsia" w:hAnsi="华文仿宋"/>
          <w:sz w:val="28"/>
          <w:szCs w:val="32"/>
        </w:rPr>
      </w:pPr>
      <w:r>
        <w:rPr>
          <w:rFonts w:hint="eastAsia" w:hAnsi="华文仿宋"/>
          <w:sz w:val="28"/>
          <w:szCs w:val="32"/>
        </w:rPr>
        <w:t xml:space="preserve">                              </w:t>
      </w:r>
      <w:r>
        <w:rPr>
          <w:rFonts w:hint="eastAsia" w:hAnsi="华文仿宋"/>
          <w:color w:val="FF0000"/>
          <w:sz w:val="28"/>
          <w:szCs w:val="32"/>
          <w:lang w:val="en-US" w:eastAsia="zh-CN"/>
        </w:rPr>
        <w:t>必填</w:t>
      </w:r>
      <w:r>
        <w:rPr>
          <w:rFonts w:hint="eastAsia" w:hAnsi="华文仿宋"/>
          <w:sz w:val="28"/>
          <w:szCs w:val="32"/>
        </w:rPr>
        <w:t>年</w:t>
      </w:r>
      <w:r>
        <w:rPr>
          <w:rFonts w:hint="eastAsia" w:hAnsi="华文仿宋"/>
          <w:color w:val="FF0000"/>
          <w:sz w:val="28"/>
          <w:szCs w:val="32"/>
          <w:lang w:val="en-US" w:eastAsia="zh-CN"/>
        </w:rPr>
        <w:t>必填</w:t>
      </w:r>
      <w:r>
        <w:rPr>
          <w:rFonts w:hint="eastAsia" w:hAnsi="华文仿宋"/>
          <w:sz w:val="28"/>
          <w:szCs w:val="32"/>
        </w:rPr>
        <w:t>月</w:t>
      </w:r>
      <w:r>
        <w:rPr>
          <w:rFonts w:hint="eastAsia" w:hAnsi="华文仿宋"/>
          <w:color w:val="FF0000"/>
          <w:sz w:val="28"/>
          <w:szCs w:val="32"/>
          <w:lang w:val="en-US" w:eastAsia="zh-CN"/>
        </w:rPr>
        <w:t>必填</w:t>
      </w:r>
      <w:r>
        <w:rPr>
          <w:rFonts w:hint="eastAsia" w:hAnsi="华文仿宋"/>
          <w:sz w:val="28"/>
          <w:szCs w:val="32"/>
        </w:rPr>
        <w:t>日</w:t>
      </w:r>
    </w:p>
    <w:p>
      <w:pPr>
        <w:rPr>
          <w:rFonts w:hint="eastAsia" w:hAnsi="华文仿宋"/>
          <w:b/>
          <w:bCs/>
          <w:color w:val="FF0000"/>
          <w:sz w:val="36"/>
          <w:szCs w:val="40"/>
        </w:rPr>
      </w:pPr>
    </w:p>
    <w:p>
      <w:pPr>
        <w:rPr>
          <w:rFonts w:hint="eastAsia" w:hAnsi="华文仿宋"/>
          <w:b/>
          <w:bCs/>
          <w:color w:val="FF0000"/>
          <w:sz w:val="36"/>
          <w:szCs w:val="40"/>
        </w:rPr>
      </w:pPr>
      <w:r>
        <w:rPr>
          <w:rFonts w:hint="eastAsia" w:hAnsi="华文仿宋"/>
          <w:b/>
          <w:bCs/>
          <w:color w:val="FF0000"/>
          <w:sz w:val="36"/>
          <w:szCs w:val="40"/>
        </w:rPr>
        <w:t>1.申请人手写签字；</w:t>
      </w:r>
    </w:p>
    <w:p>
      <w:pPr>
        <w:rPr>
          <w:rFonts w:hint="eastAsia" w:hAnsi="华文仿宋"/>
          <w:b/>
          <w:bCs/>
          <w:color w:val="FF0000"/>
          <w:sz w:val="36"/>
          <w:szCs w:val="40"/>
        </w:rPr>
      </w:pPr>
      <w:r>
        <w:rPr>
          <w:rFonts w:hint="eastAsia" w:hAnsi="华文仿宋"/>
          <w:b/>
          <w:bCs/>
          <w:color w:val="FF0000"/>
          <w:sz w:val="36"/>
          <w:szCs w:val="40"/>
        </w:rPr>
        <w:t>2.标明日期，加盖公章。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E8312F"/>
    <w:rsid w:val="000134CD"/>
    <w:rsid w:val="006B4F24"/>
    <w:rsid w:val="00E6720C"/>
    <w:rsid w:val="00E8312F"/>
    <w:rsid w:val="08CE7F24"/>
    <w:rsid w:val="4CB8071C"/>
    <w:rsid w:val="52DB4C56"/>
    <w:rsid w:val="57F643E3"/>
    <w:rsid w:val="774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3"/>
    <w:next w:val="1"/>
    <w:link w:val="10"/>
    <w:unhideWhenUsed/>
    <w:qFormat/>
    <w:uiPriority w:val="9"/>
    <w:pPr>
      <w:spacing w:before="0" w:after="0"/>
      <w:ind w:firstLine="200" w:firstLineChars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楷体_GB2312" w:eastAsia="楷体_GB2312"/>
      <w:szCs w:val="22"/>
    </w:rPr>
  </w:style>
  <w:style w:type="character" w:customStyle="1" w:styleId="11">
    <w:name w:val="标题 Char"/>
    <w:basedOn w:val="7"/>
    <w:link w:val="3"/>
    <w:qFormat/>
    <w:uiPriority w:val="10"/>
    <w:rPr>
      <w:rFonts w:eastAsia="宋体" w:asciiTheme="majorHAnsi" w:hAnsiTheme="majorHAnsi" w:cstheme="majorBid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890</Words>
  <Characters>908</Characters>
  <Lines>42</Lines>
  <Paragraphs>25</Paragraphs>
  <TotalTime>1</TotalTime>
  <ScaleCrop>false</ScaleCrop>
  <LinksUpToDate>false</LinksUpToDate>
  <CharactersWithSpaces>957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2021-05-12T08:18:00Z</dcterms:created>
  <dc:creator>聂亚光</dc:creator>
  <cp:lastModifiedBy>‭</cp:lastModifiedBy>
  <dcterms:modified xsi:type="dcterms:W3CDTF">2023-04-08T17:21:27Z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D2FB36762AE94075A77FF98CB21FE707</vt:lpwstr>
  </property>
</Properties>
</file>