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E0" w:rsidRDefault="00A123E0" w:rsidP="00A123E0">
      <w:pPr>
        <w:ind w:firstLineChars="600" w:firstLine="2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证明告知承诺书</w:t>
      </w:r>
    </w:p>
    <w:p w:rsidR="00A123E0" w:rsidRPr="00A123E0" w:rsidRDefault="00A123E0" w:rsidP="00A123E0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t>（</w:t>
      </w:r>
      <w:r>
        <w:rPr>
          <w:rFonts w:ascii="方正小标宋简体" w:eastAsia="方正小标宋简体" w:hAnsi="仿宋" w:hint="eastAsia"/>
          <w:sz w:val="44"/>
          <w:szCs w:val="44"/>
          <w:lang/>
        </w:rPr>
        <w:t>样例信息</w:t>
      </w:r>
      <w:r>
        <w:rPr>
          <w:rFonts w:ascii="方正小标宋简体" w:eastAsia="方正小标宋简体" w:hAnsi="仿宋"/>
          <w:sz w:val="44"/>
          <w:szCs w:val="44"/>
        </w:rPr>
        <w:t>）</w:t>
      </w:r>
    </w:p>
    <w:p w:rsid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123E0" w:rsidRPr="00A123E0" w:rsidRDefault="00A123E0" w:rsidP="00A123E0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123E0">
        <w:rPr>
          <w:rFonts w:ascii="方正小标宋简体" w:eastAsia="方正小标宋简体" w:hAnsi="方正小标宋简体" w:cs="方正小标宋简体" w:hint="eastAsia"/>
          <w:sz w:val="44"/>
          <w:szCs w:val="44"/>
        </w:rPr>
        <w:t>1.申请办理人本人填写并签字确认；</w:t>
      </w:r>
    </w:p>
    <w:p w:rsidR="00A123E0" w:rsidRPr="00A123E0" w:rsidRDefault="00A123E0" w:rsidP="00A123E0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123E0">
        <w:rPr>
          <w:rFonts w:ascii="方正小标宋简体" w:eastAsia="方正小标宋简体" w:hAnsi="方正小标宋简体" w:cs="方正小标宋简体" w:hint="eastAsia"/>
          <w:sz w:val="44"/>
          <w:szCs w:val="44"/>
        </w:rPr>
        <w:t>2.纸质、电子，原件2份；</w:t>
      </w:r>
    </w:p>
    <w:p w:rsidR="00A123E0" w:rsidRPr="00A123E0" w:rsidRDefault="00A123E0" w:rsidP="00A123E0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123E0">
        <w:rPr>
          <w:rFonts w:ascii="方正小标宋简体" w:eastAsia="方正小标宋简体" w:hAnsi="方正小标宋简体" w:cs="方正小标宋简体" w:hint="eastAsia"/>
          <w:sz w:val="44"/>
          <w:szCs w:val="44"/>
        </w:rPr>
        <w:t>3.该材料已按照样</w:t>
      </w:r>
      <w:proofErr w:type="gramStart"/>
      <w:r w:rsidRPr="00A123E0">
        <w:rPr>
          <w:rFonts w:ascii="方正小标宋简体" w:eastAsia="方正小标宋简体" w:hAnsi="方正小标宋简体" w:cs="方正小标宋简体" w:hint="eastAsia"/>
          <w:sz w:val="44"/>
          <w:szCs w:val="44"/>
        </w:rPr>
        <w:t>例固定</w:t>
      </w:r>
      <w:proofErr w:type="gramEnd"/>
      <w:r w:rsidRPr="00A123E0">
        <w:rPr>
          <w:rFonts w:ascii="方正小标宋简体" w:eastAsia="方正小标宋简体" w:hAnsi="方正小标宋简体" w:cs="方正小标宋简体" w:hint="eastAsia"/>
          <w:sz w:val="44"/>
          <w:szCs w:val="44"/>
        </w:rPr>
        <w:t>模板填写；</w:t>
      </w:r>
    </w:p>
    <w:p w:rsidR="00A123E0" w:rsidRDefault="00A123E0" w:rsidP="00A123E0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123E0">
        <w:rPr>
          <w:rFonts w:ascii="方正小标宋简体" w:eastAsia="方正小标宋简体" w:hAnsi="方正小标宋简体" w:cs="方正小标宋简体" w:hint="eastAsia"/>
          <w:sz w:val="44"/>
          <w:szCs w:val="44"/>
        </w:rPr>
        <w:t>4.申请人自备。</w:t>
      </w:r>
    </w:p>
    <w:p w:rsid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123E0" w:rsidRPr="00A123E0" w:rsidRDefault="00A123E0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B12AAA" w:rsidRDefault="00B25B8C">
      <w:pPr>
        <w:ind w:firstLineChars="600" w:firstLine="2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证明告知承诺书</w:t>
      </w:r>
    </w:p>
    <w:p w:rsidR="00B12AAA" w:rsidRDefault="00B25B8C">
      <w:pPr>
        <w:spacing w:line="3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（样本）</w:t>
      </w:r>
    </w:p>
    <w:p w:rsidR="00B12AAA" w:rsidRDefault="00B25B8C">
      <w:pPr>
        <w:spacing w:line="36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一、基本信息</w:t>
      </w:r>
    </w:p>
    <w:p w:rsidR="00B12AAA" w:rsidRDefault="00B25B8C">
      <w:pPr>
        <w:spacing w:line="3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（一）证明索要单位</w:t>
      </w:r>
    </w:p>
    <w:p w:rsidR="00B12AAA" w:rsidRDefault="00B25B8C">
      <w:pPr>
        <w:spacing w:line="36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XX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区民族工作部门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</w:t>
      </w:r>
    </w:p>
    <w:p w:rsidR="00B12AAA" w:rsidRDefault="00B12AAA">
      <w:pPr>
        <w:spacing w:line="36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B12AAA">
        <w:rPr>
          <w:sz w:val="28"/>
        </w:rPr>
        <w:pict>
          <v:rect id="_x0000_s1027" style="position:absolute;left:0;text-align:left;margin-left:1.8pt;margin-top:17.8pt;width:433.5pt;height:109.5pt;z-index:251661312" filled="f" strokecolor="red" strokeweight="1.5pt"/>
        </w:pict>
      </w:r>
      <w:r w:rsidR="00B25B8C">
        <w:rPr>
          <w:rFonts w:ascii="仿宋_GB2312" w:eastAsia="仿宋_GB2312" w:hAnsi="仿宋_GB2312" w:cs="仿宋_GB2312" w:hint="eastAsia"/>
          <w:sz w:val="28"/>
          <w:szCs w:val="28"/>
        </w:rPr>
        <w:t>咨询方式：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>网络□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>电话□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>现场□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</w:t>
      </w:r>
    </w:p>
    <w:p w:rsidR="00B12AAA" w:rsidRDefault="00B25B8C">
      <w:pPr>
        <w:spacing w:line="3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（二）申请人</w:t>
      </w:r>
    </w:p>
    <w:p w:rsidR="00B12AAA" w:rsidRDefault="00B25B8C">
      <w:pPr>
        <w:spacing w:line="36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</w:p>
    <w:p w:rsidR="00B12AAA" w:rsidRDefault="00B12AAA">
      <w:pPr>
        <w:spacing w:line="36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B12AAA">
        <w:rPr>
          <w:sz w:val="28"/>
        </w:rPr>
        <w:pict>
          <v:line id="_x0000_s1028" style="position:absolute;left:0;text-align:left;flip:y;z-index:251662336" from="-23.7pt,7.2pt" to="-.45pt,27.45pt" filled="t" strokecolor="red" strokeweight="1.5pt">
            <v:stroke endarrow="open"/>
          </v:line>
        </w:pict>
      </w:r>
      <w:r w:rsidR="00B25B8C">
        <w:rPr>
          <w:rFonts w:ascii="仿宋_GB2312" w:eastAsia="仿宋_GB2312" w:hAnsi="仿宋_GB2312" w:cs="仿宋_GB2312" w:hint="eastAsia"/>
          <w:sz w:val="28"/>
          <w:szCs w:val="28"/>
        </w:rPr>
        <w:t>证件类型：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 w:rsidR="00B25B8C">
        <w:rPr>
          <w:rFonts w:ascii="仿宋_GB2312" w:eastAsia="仿宋_GB2312" w:hAnsi="仿宋_GB2312" w:cs="仿宋_GB2312" w:hint="eastAsia"/>
          <w:sz w:val="28"/>
          <w:szCs w:val="28"/>
        </w:rPr>
        <w:t>证件编号：</w:t>
      </w:r>
      <w:r w:rsidR="00B25B8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</w:p>
    <w:p w:rsidR="00B12AAA" w:rsidRDefault="00B12AAA">
      <w:pPr>
        <w:spacing w:line="3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 w:rsidRPr="00B12AAA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6.9pt;margin-top:.45pt;width:36.7pt;height:91.5pt;z-index:251663360" filled="f" stroked="f">
            <v:textbox style="layout-flow:vertical-ideographic">
              <w:txbxContent>
                <w:p w:rsidR="00B12AAA" w:rsidRDefault="00B25B8C">
                  <w:pPr>
                    <w:rPr>
                      <w:rFonts w:ascii="仿宋_GB2312" w:eastAsia="仿宋_GB2312" w:hAnsi="仿宋_GB2312" w:cs="仿宋_GB2312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FF0000"/>
                      <w:sz w:val="28"/>
                      <w:szCs w:val="28"/>
                    </w:rPr>
                    <w:t>二选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FF0000"/>
                      <w:sz w:val="28"/>
                      <w:szCs w:val="28"/>
                    </w:rPr>
                    <w:t>一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FF0000"/>
                      <w:sz w:val="28"/>
                      <w:szCs w:val="28"/>
                    </w:rPr>
                    <w:t>填写</w:t>
                  </w:r>
                </w:p>
              </w:txbxContent>
            </v:textbox>
          </v:shape>
        </w:pict>
      </w:r>
      <w:r w:rsidR="00B25B8C">
        <w:rPr>
          <w:rFonts w:ascii="楷体_GB2312" w:eastAsia="楷体_GB2312" w:hAnsi="楷体_GB2312" w:cs="楷体_GB2312" w:hint="eastAsia"/>
          <w:sz w:val="28"/>
          <w:szCs w:val="28"/>
        </w:rPr>
        <w:t>（三）委托代理人</w:t>
      </w:r>
    </w:p>
    <w:p w:rsidR="00B12AAA" w:rsidRDefault="00B25B8C">
      <w:pPr>
        <w:spacing w:line="36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B12AAA" w:rsidRDefault="00B25B8C">
      <w:pPr>
        <w:spacing w:line="36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证件类型：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证件编号：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</w:p>
    <w:p w:rsidR="00B12AAA" w:rsidRDefault="00B25B8C">
      <w:pPr>
        <w:spacing w:line="360" w:lineRule="exact"/>
        <w:jc w:val="center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（（二）、（三）项信息与民族成份变更申请办理人信息一致）</w:t>
      </w:r>
    </w:p>
    <w:p w:rsidR="00B12AAA" w:rsidRDefault="00B12AAA">
      <w:pPr>
        <w:spacing w:line="360" w:lineRule="exact"/>
        <w:jc w:val="center"/>
        <w:rPr>
          <w:rFonts w:ascii="黑体" w:eastAsia="黑体" w:hAnsi="黑体" w:cs="黑体"/>
          <w:sz w:val="28"/>
          <w:szCs w:val="28"/>
        </w:rPr>
      </w:pPr>
    </w:p>
    <w:p w:rsidR="00B12AAA" w:rsidRDefault="00B25B8C">
      <w:pPr>
        <w:spacing w:line="36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二、证明索要单位告知</w:t>
      </w:r>
    </w:p>
    <w:p w:rsidR="00B12AAA" w:rsidRDefault="00B25B8C">
      <w:pPr>
        <w:spacing w:line="360" w:lineRule="exact"/>
        <w:ind w:firstLineChars="200" w:firstLine="560"/>
        <w:rPr>
          <w:rFonts w:ascii="楷体_GB2312" w:eastAsia="楷体_GB2312" w:hAnsi="楷体_GB2312" w:cs="楷体_GB2312"/>
          <w:color w:val="000000"/>
          <w:sz w:val="28"/>
          <w:szCs w:val="28"/>
          <w:u w:val="single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（一）证明名称及内容：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居民户口簿不能体现亲属关系的申请人，申请民族成份变更时，需提交的公安部门开具的亲属关系证明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</w:t>
      </w:r>
    </w:p>
    <w:p w:rsidR="00B12AAA" w:rsidRDefault="00B25B8C">
      <w:pPr>
        <w:spacing w:line="3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（二）证明设定依据：</w:t>
      </w:r>
    </w:p>
    <w:p w:rsidR="00B12AAA" w:rsidRDefault="00B25B8C">
      <w:pPr>
        <w:spacing w:line="3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中国公民民族成份登记管理办法</w:t>
      </w:r>
      <w:r>
        <w:rPr>
          <w:rFonts w:ascii="仿宋_GB2312" w:eastAsia="仿宋_GB2312" w:hAnsi="仿宋_GB2312" w:cs="仿宋_GB2312" w:hint="eastAsia"/>
          <w:sz w:val="28"/>
          <w:szCs w:val="28"/>
        </w:rPr>
        <w:t>》第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条规定：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国务院民族事务部门和公安部门负责指导、监管公民民族成份的登记和管理工作。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第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十一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条规定：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申请变更民族成份，按照下列程序办理：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（一）申请人向户籍所在地的县级人民政府民族事务部门提出申请；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（二）县级人民政府民族事务部门对变更申请提出初审意见，对不符合条件的申请予以退回，并书面说明不予受理的理由；对符合条件的申请，自受理之日起的十个工作日内报上一级人民政府民族事务部门审批。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对于十个工作日内不能提出初审意见的，经县级人民政府民族事务部门负责人批准，可以延长十个工作日；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（三）上一级人民政府民族事务部门应当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在收到审批申请之日起的十个工作日内，出具书面审批意见，并反馈给县级人民政府民族事务部门；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（四）县级人民政府民族事务部门应当在收到审批意见的十个工作日内，将审批意见告知申请人。审批同意的，并将审批意见、公民申请书及相关证明材料抄送县级人民政府公安部门；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（五）公安部门应当依据市级人民政府民族事务部门的审批意见，严格按照公民户籍主项信息变更的管理程序，在十五个工作日内办理公民民族成份变更登记。</w:t>
      </w:r>
    </w:p>
    <w:p w:rsidR="00B12AAA" w:rsidRDefault="00B25B8C">
      <w:pPr>
        <w:spacing w:line="36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（三）准予办理的条件</w:t>
      </w:r>
    </w:p>
    <w:p w:rsidR="00B12AAA" w:rsidRDefault="00B25B8C">
      <w:pPr>
        <w:spacing w:line="3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居民户口簿不能体现亲属关系的申请人，申请民族成份变更时，需提交的公安部门开具的亲属关系证明；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申请人不能提交公安部门开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lastRenderedPageBreak/>
        <w:t>具的亲属关系证明时，可提交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本证明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告知承诺书。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</w:p>
    <w:p w:rsidR="00B12AAA" w:rsidRDefault="00B25B8C">
      <w:pPr>
        <w:spacing w:line="3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（四）违诺失信惩戒</w:t>
      </w:r>
    </w:p>
    <w:p w:rsidR="00B12AAA" w:rsidRDefault="00B25B8C">
      <w:pPr>
        <w:spacing w:line="3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办理的民族成份变更的决定自始无效；</w:t>
      </w:r>
    </w:p>
    <w:p w:rsidR="00B12AAA" w:rsidRDefault="00B25B8C">
      <w:pPr>
        <w:spacing w:line="3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申请人及民族成份变更人承担因民族成份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应变更导致的各种法律后果；</w:t>
      </w:r>
    </w:p>
    <w:p w:rsidR="00B12AAA" w:rsidRDefault="00B25B8C">
      <w:pPr>
        <w:spacing w:line="3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申请人承诺不实的，将承担其他法律法规规章等规定的相关刑事、民事、行政处理或其他部门的相关处置措施。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</w:t>
      </w:r>
    </w:p>
    <w:p w:rsidR="00B12AAA" w:rsidRDefault="00B25B8C">
      <w:pPr>
        <w:spacing w:line="3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（五）证明索要单位职责</w:t>
      </w:r>
    </w:p>
    <w:p w:rsidR="00B12AAA" w:rsidRDefault="00B25B8C">
      <w:pPr>
        <w:spacing w:line="3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告知民族成份变更事项办理需提交的各项申请材料；</w:t>
      </w:r>
    </w:p>
    <w:p w:rsidR="00B12AAA" w:rsidRDefault="00B25B8C">
      <w:pPr>
        <w:spacing w:line="3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告知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本证明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告知承诺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书各项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内容。</w:t>
      </w:r>
    </w:p>
    <w:p w:rsidR="00B12AAA" w:rsidRDefault="00B25B8C">
      <w:pPr>
        <w:spacing w:line="3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（六）申诉渠道（申请人解释、说明、申诉、信用修复的渠道）</w:t>
      </w:r>
    </w:p>
    <w:p w:rsidR="00B12AAA" w:rsidRDefault="00B25B8C">
      <w:pPr>
        <w:spacing w:line="3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发生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本证明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告知承诺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书相关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失信惩戒措施时，申请人可向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失信惩戒的机构或部门进行解释说明，并按其指引提出相关申诉或救济措施。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        </w:t>
      </w:r>
    </w:p>
    <w:p w:rsidR="00B12AAA" w:rsidRDefault="00B25B8C">
      <w:pPr>
        <w:spacing w:line="3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（七）承诺书不公开</w:t>
      </w:r>
    </w:p>
    <w:p w:rsidR="00B12AAA" w:rsidRDefault="00B12AAA">
      <w:pPr>
        <w:spacing w:line="360" w:lineRule="exact"/>
        <w:ind w:firstLineChars="200" w:firstLine="560"/>
        <w:rPr>
          <w:rFonts w:ascii="楷体_GB2312" w:eastAsia="仿宋_GB2312" w:hAnsi="楷体_GB2312" w:cs="楷体_GB2312"/>
          <w:sz w:val="28"/>
          <w:szCs w:val="28"/>
        </w:rPr>
      </w:pPr>
    </w:p>
    <w:p w:rsidR="00B12AAA" w:rsidRDefault="00B25B8C">
      <w:pPr>
        <w:spacing w:line="36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三、申请人承诺</w:t>
      </w:r>
    </w:p>
    <w:p w:rsidR="00B12AAA" w:rsidRDefault="00B25B8C">
      <w:pPr>
        <w:spacing w:line="36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申请人现自愿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下列承诺：</w:t>
      </w:r>
    </w:p>
    <w:p w:rsidR="00B12AAA" w:rsidRDefault="00B25B8C">
      <w:pPr>
        <w:spacing w:line="36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（一）所填写的基本信息、提交的所需材料真实、合法、有效、完整；</w:t>
      </w:r>
    </w:p>
    <w:p w:rsidR="00B12AAA" w:rsidRDefault="00B25B8C">
      <w:pPr>
        <w:spacing w:line="36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（二）已知晓告知的全部内容；</w:t>
      </w:r>
    </w:p>
    <w:p w:rsidR="00B12AAA" w:rsidRDefault="00B25B8C">
      <w:pPr>
        <w:spacing w:line="36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（三）愿意承担不实承诺的法律责任，以及告知的各项惩戒措施；</w:t>
      </w:r>
    </w:p>
    <w:p w:rsidR="00B12AAA" w:rsidRDefault="00B25B8C">
      <w:pPr>
        <w:spacing w:line="36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（四）所作承诺是申请人真实意思的表示。</w:t>
      </w:r>
    </w:p>
    <w:p w:rsidR="00B12AAA" w:rsidRDefault="00B12AAA">
      <w:pPr>
        <w:spacing w:line="560" w:lineRule="exact"/>
        <w:rPr>
          <w:rFonts w:ascii="仿宋_GB2312" w:eastAsia="仿宋_GB2312"/>
          <w:b/>
          <w:bCs/>
          <w:sz w:val="24"/>
          <w:szCs w:val="24"/>
        </w:rPr>
      </w:pPr>
      <w:r w:rsidRPr="00B12AAA">
        <w:rPr>
          <w:sz w:val="28"/>
        </w:rPr>
        <w:pict>
          <v:rect id="_x0000_s1031" style="position:absolute;left:0;text-align:left;margin-left:-6.45pt;margin-top:22.6pt;width:232.45pt;height:172.5pt;z-index:251667456" filled="f" strokecolor="red" strokeweight="1.5pt"/>
        </w:pict>
      </w:r>
      <w:r w:rsidR="00B25B8C">
        <w:rPr>
          <w:rFonts w:ascii="仿宋_GB2312" w:eastAsia="仿宋_GB2312" w:hint="eastAsia"/>
          <w:b/>
          <w:bCs/>
          <w:sz w:val="24"/>
        </w:rPr>
        <w:t>（以下内容为二选一）</w:t>
      </w:r>
    </w:p>
    <w:p w:rsidR="00B12AAA" w:rsidRDefault="00B12AAA">
      <w:pPr>
        <w:spacing w:line="560" w:lineRule="exact"/>
        <w:rPr>
          <w:rFonts w:ascii="仿宋_GB2312" w:eastAsia="仿宋_GB2312" w:hAnsi="仿宋_GB2312" w:cs="仿宋_GB2312"/>
          <w:sz w:val="24"/>
        </w:rPr>
      </w:pPr>
      <w:r w:rsidRPr="00B12AAA">
        <w:pict>
          <v:line id="直接连接符 1" o:spid="_x0000_s1026" style="position:absolute;left:0;text-align:left;z-index:251660288" from="231.25pt,5.3pt" to="232.2pt,1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" strokeweight=".5pt">
            <v:stroke joinstyle="miter"/>
          </v:line>
        </w:pict>
      </w:r>
      <w:r w:rsidR="00B25B8C">
        <w:rPr>
          <w:rFonts w:ascii="仿宋_GB2312" w:eastAsia="仿宋_GB2312" w:hAnsi="仿宋_GB2312" w:cs="仿宋_GB2312" w:hint="eastAsia"/>
          <w:sz w:val="24"/>
        </w:rPr>
        <w:t>□</w:t>
      </w:r>
      <w:r w:rsidR="00B25B8C">
        <w:rPr>
          <w:rFonts w:ascii="仿宋_GB2312" w:eastAsia="仿宋_GB2312" w:hAnsi="仿宋_GB2312" w:cs="仿宋_GB2312" w:hint="eastAsia"/>
          <w:sz w:val="24"/>
        </w:rPr>
        <w:t>1.</w:t>
      </w:r>
      <w:r w:rsidR="00B25B8C">
        <w:rPr>
          <w:rFonts w:ascii="仿宋_GB2312" w:eastAsia="仿宋_GB2312" w:hAnsi="仿宋_GB2312" w:cs="仿宋_GB2312" w:hint="eastAsia"/>
          <w:sz w:val="24"/>
        </w:rPr>
        <w:t>申请人</w:t>
      </w:r>
      <w:proofErr w:type="gramStart"/>
      <w:r w:rsidR="00B25B8C">
        <w:rPr>
          <w:rFonts w:ascii="仿宋_GB2312" w:eastAsia="仿宋_GB2312" w:hAnsi="仿宋_GB2312" w:cs="仿宋_GB2312" w:hint="eastAsia"/>
          <w:sz w:val="24"/>
        </w:rPr>
        <w:t>作出</w:t>
      </w:r>
      <w:proofErr w:type="gramEnd"/>
      <w:r w:rsidR="00B25B8C">
        <w:rPr>
          <w:rFonts w:ascii="仿宋_GB2312" w:eastAsia="仿宋_GB2312" w:hAnsi="仿宋_GB2312" w:cs="仿宋_GB2312" w:hint="eastAsia"/>
          <w:sz w:val="24"/>
        </w:rPr>
        <w:t>承诺的</w:t>
      </w:r>
      <w:r w:rsidR="00B25B8C">
        <w:rPr>
          <w:rFonts w:ascii="仿宋_GB2312" w:eastAsia="仿宋_GB2312" w:hAnsi="仿宋_GB2312" w:cs="仿宋_GB2312" w:hint="eastAsia"/>
          <w:sz w:val="24"/>
        </w:rPr>
        <w:t xml:space="preserve">                   </w:t>
      </w:r>
    </w:p>
    <w:p w:rsidR="00B12AAA" w:rsidRDefault="00B12AAA">
      <w:pPr>
        <w:spacing w:line="560" w:lineRule="exact"/>
        <w:rPr>
          <w:rFonts w:ascii="仿宋_GB2312" w:eastAsia="仿宋_GB2312" w:hAnsi="仿宋_GB2312" w:cs="仿宋_GB2312"/>
          <w:sz w:val="24"/>
        </w:rPr>
      </w:pPr>
      <w:r w:rsidRPr="00B12AAA">
        <w:rPr>
          <w:sz w:val="28"/>
        </w:rPr>
        <w:pict>
          <v:shape id="_x0000_s1032" type="#_x0000_t202" style="position:absolute;left:0;text-align:left;margin-left:-64.15pt;margin-top:13.75pt;width:36.7pt;height:91.5pt;z-index:251673600" filled="f" stroked="f">
            <v:textbox style="layout-flow:vertical-ideographic">
              <w:txbxContent>
                <w:p w:rsidR="00B12AAA" w:rsidRDefault="00B25B8C">
                  <w:pPr>
                    <w:rPr>
                      <w:rFonts w:ascii="仿宋_GB2312" w:eastAsia="仿宋_GB2312" w:hAnsi="仿宋_GB2312" w:cs="仿宋_GB2312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FF0000"/>
                      <w:sz w:val="28"/>
                      <w:szCs w:val="28"/>
                    </w:rPr>
                    <w:t>二选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FF0000"/>
                      <w:sz w:val="28"/>
                      <w:szCs w:val="28"/>
                    </w:rPr>
                    <w:t>一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FF0000"/>
                      <w:sz w:val="28"/>
                      <w:szCs w:val="28"/>
                    </w:rPr>
                    <w:t>填写</w:t>
                  </w:r>
                </w:p>
              </w:txbxContent>
            </v:textbox>
          </v:shape>
        </w:pict>
      </w:r>
      <w:r w:rsidR="00B25B8C">
        <w:rPr>
          <w:rFonts w:ascii="仿宋_GB2312" w:eastAsia="仿宋_GB2312" w:hAnsi="仿宋_GB2312" w:cs="仿宋_GB2312" w:hint="eastAsia"/>
          <w:sz w:val="24"/>
        </w:rPr>
        <w:t>申请人签名</w:t>
      </w:r>
      <w:r w:rsidR="00B25B8C">
        <w:rPr>
          <w:rFonts w:ascii="仿宋_GB2312" w:eastAsia="仿宋_GB2312" w:hAnsi="仿宋_GB2312" w:cs="仿宋_GB2312" w:hint="eastAsia"/>
          <w:sz w:val="24"/>
        </w:rPr>
        <w:t>/</w:t>
      </w:r>
      <w:r w:rsidR="00B25B8C">
        <w:rPr>
          <w:rFonts w:ascii="仿宋_GB2312" w:eastAsia="仿宋_GB2312" w:hAnsi="仿宋_GB2312" w:cs="仿宋_GB2312" w:hint="eastAsia"/>
          <w:sz w:val="24"/>
        </w:rPr>
        <w:t>签章：</w:t>
      </w:r>
      <w:r w:rsidR="00B25B8C"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</w:t>
      </w:r>
      <w:bookmarkStart w:id="0" w:name="_GoBack"/>
      <w:bookmarkEnd w:id="0"/>
    </w:p>
    <w:p w:rsidR="00B12AAA" w:rsidRDefault="00B12AAA">
      <w:pPr>
        <w:spacing w:line="560" w:lineRule="exact"/>
        <w:rPr>
          <w:rFonts w:ascii="仿宋_GB2312" w:eastAsia="仿宋_GB2312" w:hAnsi="仿宋_GB2312" w:cs="仿宋_GB2312"/>
          <w:sz w:val="24"/>
          <w:u w:val="single"/>
        </w:rPr>
      </w:pPr>
      <w:r w:rsidRPr="00B12AAA">
        <w:rPr>
          <w:sz w:val="28"/>
        </w:rPr>
        <w:pict>
          <v:line id="_x0000_s1033" style="position:absolute;left:0;text-align:left;flip:y;z-index:251678720" from="-35.7pt,9pt" to="-12.45pt,29.25pt" filled="t" strokecolor="red" strokeweight="1.5pt">
            <v:stroke endarrow="open"/>
          </v:line>
        </w:pict>
      </w:r>
      <w:r w:rsidR="00B25B8C">
        <w:rPr>
          <w:rFonts w:ascii="仿宋_GB2312" w:eastAsia="仿宋_GB2312" w:hAnsi="仿宋_GB2312" w:cs="仿宋_GB2312" w:hint="eastAsia"/>
          <w:sz w:val="24"/>
        </w:rPr>
        <w:t>日</w:t>
      </w:r>
      <w:r w:rsidR="00B25B8C">
        <w:rPr>
          <w:rFonts w:ascii="仿宋_GB2312" w:eastAsia="仿宋_GB2312" w:hAnsi="仿宋_GB2312" w:cs="仿宋_GB2312" w:hint="eastAsia"/>
          <w:sz w:val="24"/>
        </w:rPr>
        <w:t xml:space="preserve">           </w:t>
      </w:r>
      <w:r w:rsidR="00B25B8C">
        <w:rPr>
          <w:rFonts w:ascii="仿宋_GB2312" w:eastAsia="仿宋_GB2312" w:hAnsi="仿宋_GB2312" w:cs="仿宋_GB2312" w:hint="eastAsia"/>
          <w:sz w:val="24"/>
        </w:rPr>
        <w:t>期：</w:t>
      </w:r>
      <w:r w:rsidR="00B25B8C">
        <w:rPr>
          <w:rFonts w:ascii="仿宋_GB2312" w:eastAsia="仿宋_GB2312" w:hAnsi="仿宋_GB2312" w:cs="仿宋_GB2312" w:hint="eastAsia"/>
          <w:sz w:val="24"/>
          <w:u w:val="single"/>
        </w:rPr>
        <w:t xml:space="preserve">     </w:t>
      </w:r>
      <w:r w:rsidR="00B25B8C">
        <w:rPr>
          <w:rFonts w:ascii="仿宋_GB2312" w:eastAsia="仿宋_GB2312" w:hAnsi="仿宋_GB2312" w:cs="仿宋_GB2312" w:hint="eastAsia"/>
          <w:sz w:val="24"/>
        </w:rPr>
        <w:t>年</w:t>
      </w:r>
      <w:r w:rsidR="00B25B8C">
        <w:rPr>
          <w:rFonts w:ascii="仿宋_GB2312" w:eastAsia="仿宋_GB2312" w:hAnsi="仿宋_GB2312" w:cs="仿宋_GB2312" w:hint="eastAsia"/>
          <w:sz w:val="24"/>
          <w:u w:val="single"/>
        </w:rPr>
        <w:t xml:space="preserve">    </w:t>
      </w:r>
      <w:r w:rsidR="00B25B8C">
        <w:rPr>
          <w:rFonts w:ascii="仿宋_GB2312" w:eastAsia="仿宋_GB2312" w:hAnsi="仿宋_GB2312" w:cs="仿宋_GB2312" w:hint="eastAsia"/>
          <w:sz w:val="24"/>
        </w:rPr>
        <w:t>月</w:t>
      </w:r>
      <w:r w:rsidR="00B25B8C">
        <w:rPr>
          <w:rFonts w:ascii="仿宋_GB2312" w:eastAsia="仿宋_GB2312" w:hAnsi="仿宋_GB2312" w:cs="仿宋_GB2312" w:hint="eastAsia"/>
          <w:sz w:val="24"/>
          <w:u w:val="single"/>
        </w:rPr>
        <w:t xml:space="preserve">    </w:t>
      </w:r>
      <w:r w:rsidR="00B25B8C">
        <w:rPr>
          <w:rFonts w:ascii="仿宋_GB2312" w:eastAsia="仿宋_GB2312" w:hAnsi="仿宋_GB2312" w:cs="仿宋_GB2312" w:hint="eastAsia"/>
          <w:sz w:val="24"/>
        </w:rPr>
        <w:t>日</w:t>
      </w:r>
    </w:p>
    <w:p w:rsidR="00B12AAA" w:rsidRDefault="00B25B8C">
      <w:pPr>
        <w:spacing w:line="560" w:lineRule="exact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由委托代理人代替申请人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承诺的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证明索要单位（章）：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</w:t>
      </w:r>
    </w:p>
    <w:p w:rsidR="00B12AAA" w:rsidRDefault="00B25B8C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委托代理人签名：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</w:rPr>
        <w:t>期：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p w:rsidR="00B12AAA" w:rsidRDefault="00B25B8C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</w:rPr>
        <w:t>期：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p w:rsidR="00B12AAA" w:rsidRDefault="00B25B8C">
      <w:r>
        <w:rPr>
          <w:rFonts w:ascii="仿宋_GB2312" w:eastAsia="仿宋_GB2312" w:hAnsi="仿宋_GB2312" w:cs="仿宋_GB2312" w:hint="eastAsia"/>
          <w:sz w:val="24"/>
        </w:rPr>
        <w:t>（本文书一式两份，证明索要单位与申请人各执一份）</w:t>
      </w:r>
    </w:p>
    <w:sectPr w:rsidR="00B12AAA" w:rsidSect="00B1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8C" w:rsidRDefault="00B25B8C" w:rsidP="00A123E0">
      <w:r>
        <w:separator/>
      </w:r>
    </w:p>
  </w:endnote>
  <w:endnote w:type="continuationSeparator" w:id="0">
    <w:p w:rsidR="00B25B8C" w:rsidRDefault="00B25B8C" w:rsidP="00A1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8C" w:rsidRDefault="00B25B8C" w:rsidP="00A123E0">
      <w:r>
        <w:separator/>
      </w:r>
    </w:p>
  </w:footnote>
  <w:footnote w:type="continuationSeparator" w:id="0">
    <w:p w:rsidR="00B25B8C" w:rsidRDefault="00B25B8C" w:rsidP="00A12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25D"/>
    <w:rsid w:val="000020E7"/>
    <w:rsid w:val="000A66DB"/>
    <w:rsid w:val="000E79A2"/>
    <w:rsid w:val="007A525D"/>
    <w:rsid w:val="00A123E0"/>
    <w:rsid w:val="00B12AAA"/>
    <w:rsid w:val="00B25B8C"/>
    <w:rsid w:val="00BA3604"/>
    <w:rsid w:val="00BC3434"/>
    <w:rsid w:val="00DB6AE6"/>
    <w:rsid w:val="00DC400E"/>
    <w:rsid w:val="21E3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A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3E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3E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30"/>
    <customShpInfo spid="_x0000_s1031"/>
    <customShpInfo spid="_x0000_s1026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D0771-E15D-4A43-8E23-06304614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2021-04-30T01:12:00Z</dcterms:created>
  <dcterms:modified xsi:type="dcterms:W3CDTF">2023-03-21T06:12:00Z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