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880" w:firstLineChars="200"/>
        <w:jc w:val="center"/>
        <w:rPr>
          <w:rFonts w:ascii="仿宋_GB2312" w:hAnsi="仿宋" w:eastAsia="仿宋_GB2312" w:cs="仿宋_GB2312"/>
          <w:kern w:val="0"/>
          <w:sz w:val="44"/>
          <w:szCs w:val="44"/>
        </w:rPr>
      </w:pPr>
      <w:r>
        <w:rPr>
          <w:rFonts w:hint="eastAsia" w:ascii="仿宋_GB2312" w:hAnsi="仿宋" w:eastAsia="仿宋_GB2312" w:cs="仿宋_GB2312"/>
          <w:sz w:val="44"/>
          <w:szCs w:val="44"/>
        </w:rPr>
        <w:t>职业中介活动管理</w:t>
      </w:r>
      <w:r>
        <w:rPr>
          <w:rFonts w:hint="eastAsia" w:ascii="仿宋_GB2312" w:hAnsi="仿宋" w:eastAsia="仿宋_GB2312" w:cs="仿宋_GB2312"/>
          <w:kern w:val="0"/>
          <w:sz w:val="44"/>
          <w:szCs w:val="44"/>
        </w:rPr>
        <w:t>制度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_GB2312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 w:cs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本机构的制度应包含以下内容：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服务流程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招聘信息发布审查制度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招聘信息发布举报投诉处理制度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求职者信息保护制度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风险提示</w:t>
      </w:r>
      <w:bookmarkStart w:id="0" w:name="_GoBack"/>
      <w:bookmarkEnd w:id="0"/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Noto Sans CJK SC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Noto Sans CJK SC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C22B10"/>
    <w:multiLevelType w:val="multilevel"/>
    <w:tmpl w:val="77C22B1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74"/>
    <w:rsid w:val="004F1D1B"/>
    <w:rsid w:val="00731BC0"/>
    <w:rsid w:val="009B3774"/>
    <w:rsid w:val="00FC642A"/>
    <w:rsid w:val="72FF1B10"/>
    <w:rsid w:val="E676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57</Characters>
  <Lines>1</Lines>
  <Paragraphs>1</Paragraphs>
  <TotalTime>1</TotalTime>
  <ScaleCrop>false</ScaleCrop>
  <LinksUpToDate>false</LinksUpToDate>
  <CharactersWithSpaces>66</CharactersWithSpaces>
  <Application>WPS Office_11.1.0.9719_F1E327BC-269C-435d-A152-05C5408002CA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2020-09-15T21:49:00Z</dcterms:created>
  <dc:creator>1</dc:creator>
  <cp:lastModifiedBy>uos</cp:lastModifiedBy>
  <dcterms:modified xsi:type="dcterms:W3CDTF">2022-11-18T09:59:39Z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2052-11.1.0.9719</vt:lpwstr>
  </property>
</Properties>
</file>