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Microsoft YaHei UI" w:hAnsi="Microsoft YaHei UI" w:eastAsia="Microsoft YaHei UI" w:cs="Microsoft YaHei UI"/>
          <w:i w:val="0"/>
          <w:iCs w:val="0"/>
          <w:caps w:val="0"/>
          <w:spacing w:val="8"/>
          <w:sz w:val="25"/>
          <w:szCs w:val="25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z w:val="25"/>
          <w:szCs w:val="25"/>
          <w:shd w:val="clear" w:fill="FFFFFF"/>
          <w:lang w:val="en-US" w:eastAsia="zh-CN"/>
        </w:rPr>
        <w:t>样例说明</w:t>
      </w:r>
      <w:bookmarkStart w:id="0" w:name="_GoBack"/>
      <w:bookmarkEnd w:id="0"/>
    </w:p>
    <w:p>
      <w:pPr>
        <w:ind w:firstLine="542" w:firstLineChars="200"/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z w:val="25"/>
          <w:szCs w:val="25"/>
          <w:shd w:val="clear" w:fill="FFFFFF"/>
          <w:lang w:val="en-US" w:eastAsia="zh-CN"/>
        </w:rPr>
        <w:t>国家移民管理局</w:t>
      </w:r>
      <w:r>
        <w:rPr>
          <w:rFonts w:ascii="Microsoft YaHei UI" w:hAnsi="Microsoft YaHei UI" w:eastAsia="Microsoft YaHei UI" w:cs="Microsoft YaHei UI"/>
          <w:i w:val="0"/>
          <w:iCs w:val="0"/>
          <w:caps w:val="0"/>
          <w:spacing w:val="8"/>
          <w:sz w:val="25"/>
          <w:szCs w:val="25"/>
          <w:shd w:val="clear" w:fill="FFFFFF"/>
        </w:rPr>
        <w:t>自2019年4月1日起，中华人民共和国普通护照、往来港澳通行证、往来台湾通行证等出入境证件实行“全国通办”，即内地居民可在全国任一出入境管理窗口申请办理上述出入境证件，申办手续与户籍地一致。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wM2RhNGEyNzM5ZTI2ZDA0NGZjNmNlMzM3MjBiMTkifQ=="/>
  </w:docVars>
  <w:rsids>
    <w:rsidRoot w:val="00000000"/>
    <w:rsid w:val="495C0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2023-09-19T02:25:15Z</dcterms:created>
  <dc:creator>CRJ</dc:creator>
  <cp:lastModifiedBy>CRJ</cp:lastModifiedBy>
  <dcterms:modified xsi:type="dcterms:W3CDTF">2023-09-19T02:26:16Z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01CA53E8DC3C4DE6A0E5E23D916E02B6_12</vt:lpwstr>
  </property>
</Properties>
</file>