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8B1" w:rsidRPr="00197B19" w:rsidRDefault="00F138B1" w:rsidP="00197B19">
      <w:pPr>
        <w:spacing w:line="500" w:lineRule="exact"/>
        <w:ind w:firstLineChars="200" w:firstLine="720"/>
        <w:jc w:val="center"/>
        <w:rPr>
          <w:rFonts w:asciiTheme="minorEastAsia" w:hAnsiTheme="minorEastAsia" w:cs="Times New Roman"/>
          <w:sz w:val="36"/>
          <w:szCs w:val="36"/>
        </w:rPr>
      </w:pPr>
      <w:r w:rsidRPr="00197B19">
        <w:rPr>
          <w:rFonts w:asciiTheme="minorEastAsia" w:hAnsiTheme="minorEastAsia" w:cs="Times New Roman"/>
          <w:sz w:val="36"/>
          <w:szCs w:val="36"/>
        </w:rPr>
        <w:t>实验动物</w:t>
      </w:r>
      <w:r w:rsidR="00206C8D" w:rsidRPr="00197B19">
        <w:rPr>
          <w:rFonts w:asciiTheme="minorEastAsia" w:hAnsiTheme="minorEastAsia" w:cs="Times New Roman"/>
          <w:sz w:val="36"/>
          <w:szCs w:val="36"/>
        </w:rPr>
        <w:t>福利与伦理</w:t>
      </w:r>
      <w:r w:rsidRPr="00197B19">
        <w:rPr>
          <w:rFonts w:asciiTheme="minorEastAsia" w:hAnsiTheme="minorEastAsia" w:cs="Times New Roman"/>
          <w:sz w:val="36"/>
          <w:szCs w:val="36"/>
        </w:rPr>
        <w:t>委员会规章</w:t>
      </w:r>
    </w:p>
    <w:p w:rsidR="00F138B1" w:rsidRPr="00646886" w:rsidRDefault="00206C8D" w:rsidP="00646886">
      <w:pPr>
        <w:pStyle w:val="a3"/>
        <w:numPr>
          <w:ilvl w:val="0"/>
          <w:numId w:val="4"/>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委员</w:t>
      </w:r>
      <w:r w:rsidR="005D5558" w:rsidRPr="00646886">
        <w:rPr>
          <w:rFonts w:ascii="Times New Roman" w:hAnsi="Times New Roman" w:cs="Times New Roman"/>
          <w:sz w:val="24"/>
          <w:szCs w:val="24"/>
        </w:rPr>
        <w:t>资格</w:t>
      </w:r>
      <w:r w:rsidR="00AC628C" w:rsidRPr="00646886">
        <w:rPr>
          <w:rFonts w:ascii="Times New Roman" w:hAnsi="Times New Roman" w:cs="Times New Roman"/>
          <w:sz w:val="24"/>
          <w:szCs w:val="24"/>
        </w:rPr>
        <w:t>：</w:t>
      </w:r>
    </w:p>
    <w:p w:rsidR="00206C8D" w:rsidRPr="00646886" w:rsidRDefault="00206C8D" w:rsidP="00646886">
      <w:pPr>
        <w:pStyle w:val="a3"/>
        <w:numPr>
          <w:ilvl w:val="0"/>
          <w:numId w:val="2"/>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由不少于</w:t>
      </w:r>
      <w:r w:rsidRPr="00646886">
        <w:rPr>
          <w:rFonts w:ascii="Times New Roman" w:hAnsi="Times New Roman" w:cs="Times New Roman"/>
          <w:sz w:val="24"/>
          <w:szCs w:val="24"/>
        </w:rPr>
        <w:t>5</w:t>
      </w:r>
      <w:r w:rsidRPr="00646886">
        <w:rPr>
          <w:rFonts w:ascii="Times New Roman" w:hAnsi="Times New Roman" w:cs="Times New Roman"/>
          <w:sz w:val="24"/>
          <w:szCs w:val="24"/>
        </w:rPr>
        <w:t>人的单数人数组成。</w:t>
      </w:r>
    </w:p>
    <w:p w:rsidR="00AC628C" w:rsidRPr="00646886" w:rsidRDefault="00206C8D" w:rsidP="00646886">
      <w:pPr>
        <w:pStyle w:val="a3"/>
        <w:numPr>
          <w:ilvl w:val="0"/>
          <w:numId w:val="2"/>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来自组建单位内同一个二级分支机构的委员不得超过</w:t>
      </w:r>
      <w:r w:rsidRPr="00646886">
        <w:rPr>
          <w:rFonts w:ascii="Times New Roman" w:hAnsi="Times New Roman" w:cs="Times New Roman"/>
          <w:sz w:val="24"/>
          <w:szCs w:val="24"/>
        </w:rPr>
        <w:t>3</w:t>
      </w:r>
      <w:r w:rsidRPr="00646886">
        <w:rPr>
          <w:rFonts w:ascii="Times New Roman" w:hAnsi="Times New Roman" w:cs="Times New Roman"/>
          <w:sz w:val="24"/>
          <w:szCs w:val="24"/>
        </w:rPr>
        <w:t>人，同时不得超过伦理委员会委员的半数。</w:t>
      </w:r>
    </w:p>
    <w:p w:rsidR="00206C8D" w:rsidRPr="00646886" w:rsidRDefault="00206C8D" w:rsidP="00646886">
      <w:pPr>
        <w:pStyle w:val="a3"/>
        <w:numPr>
          <w:ilvl w:val="0"/>
          <w:numId w:val="2"/>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委员应是从事实验动物科技、管理、兽医和福利伦理审查工作的专家或从业</w:t>
      </w:r>
      <w:r w:rsidRPr="00646886">
        <w:rPr>
          <w:rFonts w:ascii="Times New Roman" w:hAnsi="Times New Roman" w:cs="Times New Roman"/>
          <w:sz w:val="24"/>
          <w:szCs w:val="24"/>
        </w:rPr>
        <w:t>3</w:t>
      </w:r>
      <w:r w:rsidRPr="00646886">
        <w:rPr>
          <w:rFonts w:ascii="Times New Roman" w:hAnsi="Times New Roman" w:cs="Times New Roman"/>
          <w:sz w:val="24"/>
          <w:szCs w:val="24"/>
        </w:rPr>
        <w:t>年以上的专业技术人员，必要时可聘请外单位专家；主席应具有较强的专业技术背景和高效率的组织能力；聘请的公众代表应代表社会公众意见，其专业不限，但不应与组建单位或被审查的项目间有利害关系。</w:t>
      </w:r>
    </w:p>
    <w:p w:rsidR="00206C8D" w:rsidRPr="00197B19" w:rsidRDefault="00206C8D" w:rsidP="00197B19">
      <w:pPr>
        <w:pStyle w:val="a3"/>
        <w:numPr>
          <w:ilvl w:val="0"/>
          <w:numId w:val="2"/>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委员需经过实验动物福利伦理审查和职业道德的专门技术培训。</w:t>
      </w:r>
    </w:p>
    <w:p w:rsidR="005D5558" w:rsidRPr="00646886" w:rsidRDefault="00206C8D" w:rsidP="00646886">
      <w:pPr>
        <w:pStyle w:val="a3"/>
        <w:numPr>
          <w:ilvl w:val="0"/>
          <w:numId w:val="4"/>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伦理委员会</w:t>
      </w:r>
      <w:r w:rsidR="005D5558" w:rsidRPr="00646886">
        <w:rPr>
          <w:rFonts w:ascii="Times New Roman" w:hAnsi="Times New Roman" w:cs="Times New Roman"/>
          <w:sz w:val="24"/>
          <w:szCs w:val="24"/>
        </w:rPr>
        <w:t>工作内容</w:t>
      </w:r>
      <w:r w:rsidR="00B150B8" w:rsidRPr="00646886">
        <w:rPr>
          <w:rFonts w:ascii="Times New Roman" w:hAnsi="Times New Roman" w:cs="Times New Roman"/>
          <w:sz w:val="24"/>
          <w:szCs w:val="24"/>
        </w:rPr>
        <w:t>：</w:t>
      </w:r>
    </w:p>
    <w:p w:rsidR="00B150B8" w:rsidRPr="00646886" w:rsidRDefault="00206C8D" w:rsidP="00646886">
      <w:pPr>
        <w:spacing w:line="500" w:lineRule="exact"/>
        <w:ind w:firstLineChars="200" w:firstLine="480"/>
        <w:rPr>
          <w:rFonts w:ascii="Times New Roman" w:hAnsi="Times New Roman" w:cs="Times New Roman"/>
          <w:sz w:val="24"/>
          <w:szCs w:val="24"/>
        </w:rPr>
      </w:pPr>
      <w:r w:rsidRPr="00646886">
        <w:rPr>
          <w:rFonts w:ascii="Times New Roman" w:hAnsi="Times New Roman" w:cs="Times New Roman"/>
          <w:sz w:val="24"/>
          <w:szCs w:val="24"/>
        </w:rPr>
        <w:t>伦理委员会负责对科技项目涉及的实验动物饲养繁育、运输和使用中的福利伦理事前审查、实施过程中监督检查和项目结束时的终结审查，负责独立出具福利伦理审查报告、监督检查报告和终结审查报告；负责日常的福利伦理监督检查和至少每</w:t>
      </w:r>
      <w:r w:rsidRPr="00646886">
        <w:rPr>
          <w:rFonts w:ascii="Times New Roman" w:hAnsi="Times New Roman" w:cs="Times New Roman"/>
          <w:sz w:val="24"/>
          <w:szCs w:val="24"/>
        </w:rPr>
        <w:t>6</w:t>
      </w:r>
      <w:r w:rsidRPr="00646886">
        <w:rPr>
          <w:rFonts w:ascii="Times New Roman" w:hAnsi="Times New Roman" w:cs="Times New Roman"/>
          <w:sz w:val="24"/>
          <w:szCs w:val="24"/>
        </w:rPr>
        <w:t>个月进行一次现场跟踪检查。</w:t>
      </w:r>
    </w:p>
    <w:p w:rsidR="005D5558" w:rsidRPr="00646886" w:rsidRDefault="00AC628C" w:rsidP="00646886">
      <w:pPr>
        <w:pStyle w:val="a3"/>
        <w:numPr>
          <w:ilvl w:val="0"/>
          <w:numId w:val="4"/>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文件管理办法：</w:t>
      </w:r>
    </w:p>
    <w:p w:rsidR="00206C8D" w:rsidRPr="00646886" w:rsidRDefault="00646886" w:rsidP="00646886">
      <w:pPr>
        <w:spacing w:line="500" w:lineRule="exact"/>
        <w:ind w:firstLineChars="200" w:firstLine="480"/>
        <w:rPr>
          <w:rFonts w:ascii="Times New Roman" w:hAnsi="Times New Roman" w:cs="Times New Roman"/>
          <w:sz w:val="24"/>
          <w:szCs w:val="24"/>
        </w:rPr>
      </w:pPr>
      <w:r w:rsidRPr="00646886">
        <w:rPr>
          <w:rFonts w:ascii="Times New Roman" w:hAnsi="Times New Roman" w:cs="Times New Roman"/>
          <w:sz w:val="24"/>
          <w:szCs w:val="24"/>
        </w:rPr>
        <w:t>伦理委员会应具备完善的内部质量与技术控制文件体系，包括管理性文件和技术性文件。</w:t>
      </w:r>
    </w:p>
    <w:p w:rsidR="00F138B1" w:rsidRPr="00646886" w:rsidRDefault="00F138B1" w:rsidP="00646886">
      <w:pPr>
        <w:widowControl/>
        <w:spacing w:line="500" w:lineRule="exact"/>
        <w:ind w:firstLineChars="200" w:firstLine="480"/>
        <w:rPr>
          <w:rFonts w:ascii="Times New Roman" w:hAnsi="Times New Roman" w:cs="Times New Roman"/>
          <w:sz w:val="24"/>
          <w:szCs w:val="24"/>
        </w:rPr>
      </w:pPr>
      <w:r w:rsidRPr="00646886">
        <w:rPr>
          <w:rFonts w:ascii="Times New Roman" w:hAnsi="Times New Roman" w:cs="Times New Roman"/>
          <w:sz w:val="24"/>
          <w:szCs w:val="24"/>
        </w:rPr>
        <w:br w:type="page"/>
      </w:r>
    </w:p>
    <w:p w:rsidR="00646886" w:rsidRPr="00197B19" w:rsidRDefault="009A17FE" w:rsidP="00197B19">
      <w:pPr>
        <w:spacing w:line="500" w:lineRule="exact"/>
        <w:ind w:firstLineChars="200" w:firstLine="720"/>
        <w:jc w:val="center"/>
        <w:rPr>
          <w:rFonts w:ascii="Times New Roman" w:hAnsi="Times New Roman" w:cs="Times New Roman"/>
          <w:sz w:val="36"/>
          <w:szCs w:val="24"/>
        </w:rPr>
      </w:pPr>
      <w:r w:rsidRPr="00197B19">
        <w:rPr>
          <w:rFonts w:ascii="Times New Roman" w:hAnsi="Times New Roman" w:cs="Times New Roman"/>
          <w:sz w:val="36"/>
          <w:szCs w:val="24"/>
        </w:rPr>
        <w:lastRenderedPageBreak/>
        <w:t>实验动物福利伦理审查办法</w:t>
      </w:r>
    </w:p>
    <w:p w:rsidR="00646886" w:rsidRPr="00646886" w:rsidRDefault="00646886" w:rsidP="00646886">
      <w:pPr>
        <w:pStyle w:val="a3"/>
        <w:numPr>
          <w:ilvl w:val="0"/>
          <w:numId w:val="6"/>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人员技能</w:t>
      </w:r>
    </w:p>
    <w:p w:rsidR="00646886" w:rsidRPr="00646886" w:rsidRDefault="00646886" w:rsidP="00646886">
      <w:pPr>
        <w:pStyle w:val="a3"/>
        <w:numPr>
          <w:ilvl w:val="0"/>
          <w:numId w:val="7"/>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负责实验动物饲养繁育、运输及实验的人员，应经过专业和动物福利伦理知识培训，熟悉实验动物福利伦理有关法规和标准，了解善待动物的知识和要求，掌握相关种属动物的习性和正确的操作技术，具有应对突发事件、保护实验动物福利和从业人员健康及环境安全的技术能力。</w:t>
      </w:r>
    </w:p>
    <w:p w:rsidR="00646886" w:rsidRPr="00646886" w:rsidRDefault="00646886" w:rsidP="00646886">
      <w:pPr>
        <w:pStyle w:val="a3"/>
        <w:numPr>
          <w:ilvl w:val="0"/>
          <w:numId w:val="7"/>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项目方案中应明确一名实验动物兽医，负责日常检查，维护实验动物福利，全程参与项目的伦理审查、实施和检查，职责及资质应符合</w:t>
      </w:r>
      <w:r w:rsidRPr="00646886">
        <w:rPr>
          <w:rFonts w:ascii="Times New Roman" w:hAnsi="Times New Roman" w:cs="Times New Roman"/>
          <w:sz w:val="24"/>
          <w:szCs w:val="24"/>
        </w:rPr>
        <w:t xml:space="preserve">GB/T 35892 </w:t>
      </w:r>
      <w:r w:rsidRPr="00646886">
        <w:rPr>
          <w:rFonts w:ascii="Times New Roman" w:hAnsi="Times New Roman" w:cs="Times New Roman"/>
          <w:sz w:val="24"/>
          <w:szCs w:val="24"/>
        </w:rPr>
        <w:t>的要求。</w:t>
      </w:r>
    </w:p>
    <w:p w:rsidR="00646886" w:rsidRPr="00646886" w:rsidRDefault="00646886" w:rsidP="00646886">
      <w:pPr>
        <w:pStyle w:val="a3"/>
        <w:numPr>
          <w:ilvl w:val="0"/>
          <w:numId w:val="6"/>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动物环境丰富</w:t>
      </w:r>
    </w:p>
    <w:p w:rsidR="00646886" w:rsidRPr="00646886" w:rsidRDefault="00646886" w:rsidP="00646886">
      <w:pPr>
        <w:pStyle w:val="a3"/>
        <w:numPr>
          <w:ilvl w:val="0"/>
          <w:numId w:val="8"/>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实验动物饲养和使用环境应符合</w:t>
      </w:r>
      <w:r w:rsidRPr="00646886">
        <w:rPr>
          <w:rFonts w:ascii="Times New Roman" w:hAnsi="Times New Roman" w:cs="Times New Roman"/>
          <w:sz w:val="24"/>
          <w:szCs w:val="24"/>
        </w:rPr>
        <w:t>GB/T 35892</w:t>
      </w:r>
      <w:r w:rsidRPr="00646886">
        <w:rPr>
          <w:rFonts w:ascii="Times New Roman" w:hAnsi="Times New Roman" w:cs="Times New Roman"/>
          <w:sz w:val="24"/>
          <w:szCs w:val="24"/>
        </w:rPr>
        <w:t>。</w:t>
      </w:r>
    </w:p>
    <w:p w:rsidR="00646886" w:rsidRPr="00646886" w:rsidRDefault="00646886" w:rsidP="00646886">
      <w:pPr>
        <w:pStyle w:val="a3"/>
        <w:numPr>
          <w:ilvl w:val="0"/>
          <w:numId w:val="8"/>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实验动物笼具、运输设备、动物垫料质量应符合所饲养动物的福利需求，保证动物的健康和舒适。各类动物设备、实验仪器和实验器具不应对动物造成意外伤害和不必要的痛苦。</w:t>
      </w:r>
      <w:r w:rsidRPr="00646886">
        <w:rPr>
          <w:rFonts w:ascii="Times New Roman" w:hAnsi="Times New Roman" w:cs="Times New Roman"/>
          <w:sz w:val="24"/>
          <w:szCs w:val="24"/>
        </w:rPr>
        <w:t xml:space="preserve"> </w:t>
      </w:r>
    </w:p>
    <w:p w:rsidR="00646886" w:rsidRPr="00646886" w:rsidRDefault="00646886" w:rsidP="00646886">
      <w:pPr>
        <w:pStyle w:val="a3"/>
        <w:numPr>
          <w:ilvl w:val="0"/>
          <w:numId w:val="8"/>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贴身垫料应符合所饲养动物的特殊需求，满足不同动物对不同垫料的天性喜好和舒适性需要，增加实验动物健康快乐，符合动物繁殖和</w:t>
      </w:r>
      <w:proofErr w:type="gramStart"/>
      <w:r w:rsidRPr="00646886">
        <w:rPr>
          <w:rFonts w:ascii="Times New Roman" w:hAnsi="Times New Roman" w:cs="Times New Roman"/>
          <w:sz w:val="24"/>
          <w:szCs w:val="24"/>
        </w:rPr>
        <w:t>孕产期</w:t>
      </w:r>
      <w:proofErr w:type="gramEnd"/>
      <w:r w:rsidRPr="00646886">
        <w:rPr>
          <w:rFonts w:ascii="Times New Roman" w:hAnsi="Times New Roman" w:cs="Times New Roman"/>
          <w:sz w:val="24"/>
          <w:szCs w:val="24"/>
        </w:rPr>
        <w:t>及幼仔的需求，应提供动物充足的做窝或筑巢垫料。</w:t>
      </w:r>
    </w:p>
    <w:p w:rsidR="00646886" w:rsidRPr="00646886" w:rsidRDefault="00646886" w:rsidP="00646886">
      <w:pPr>
        <w:pStyle w:val="a3"/>
        <w:numPr>
          <w:ilvl w:val="0"/>
          <w:numId w:val="8"/>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动物的饲养条件应满足环境丰富和安全舒适；可播放使动物舒适的背景音乐；</w:t>
      </w:r>
      <w:proofErr w:type="gramStart"/>
      <w:r w:rsidRPr="00646886">
        <w:rPr>
          <w:rFonts w:ascii="Times New Roman" w:hAnsi="Times New Roman" w:cs="Times New Roman"/>
          <w:sz w:val="24"/>
          <w:szCs w:val="24"/>
        </w:rPr>
        <w:t>可科学</w:t>
      </w:r>
      <w:proofErr w:type="gramEnd"/>
      <w:r w:rsidRPr="00646886">
        <w:rPr>
          <w:rFonts w:ascii="Times New Roman" w:hAnsi="Times New Roman" w:cs="Times New Roman"/>
          <w:sz w:val="24"/>
          <w:szCs w:val="24"/>
        </w:rPr>
        <w:t>地放置适宜动物嬉戏的物品和动物玩具。</w:t>
      </w:r>
    </w:p>
    <w:p w:rsidR="00646886" w:rsidRPr="00646886" w:rsidRDefault="00646886" w:rsidP="00646886">
      <w:pPr>
        <w:pStyle w:val="a3"/>
        <w:numPr>
          <w:ilvl w:val="0"/>
          <w:numId w:val="8"/>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应提供动物适宜的社交空间，防止动物的孤独及恐惧，同时避免动物相互厮打。</w:t>
      </w:r>
    </w:p>
    <w:p w:rsidR="00646886" w:rsidRPr="00646886" w:rsidRDefault="00646886" w:rsidP="00646886">
      <w:pPr>
        <w:pStyle w:val="a3"/>
        <w:numPr>
          <w:ilvl w:val="0"/>
          <w:numId w:val="6"/>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动物运输福利</w:t>
      </w:r>
    </w:p>
    <w:p w:rsidR="00646886" w:rsidRPr="00646886" w:rsidRDefault="00646886" w:rsidP="00646886">
      <w:pPr>
        <w:pStyle w:val="a3"/>
        <w:numPr>
          <w:ilvl w:val="0"/>
          <w:numId w:val="9"/>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实验动物的运输应符</w:t>
      </w:r>
      <w:r w:rsidR="00197B19">
        <w:rPr>
          <w:rFonts w:ascii="Times New Roman" w:hAnsi="Times New Roman" w:cs="Times New Roman"/>
          <w:sz w:val="24"/>
          <w:szCs w:val="24"/>
        </w:rPr>
        <w:t>合</w:t>
      </w:r>
      <w:r w:rsidRPr="00646886">
        <w:rPr>
          <w:rFonts w:ascii="Times New Roman" w:hAnsi="Times New Roman" w:cs="Times New Roman"/>
          <w:sz w:val="24"/>
          <w:szCs w:val="24"/>
        </w:rPr>
        <w:t>GB/T 35892</w:t>
      </w:r>
      <w:r w:rsidRPr="00646886">
        <w:rPr>
          <w:rFonts w:ascii="Times New Roman" w:hAnsi="Times New Roman" w:cs="Times New Roman"/>
          <w:sz w:val="24"/>
          <w:szCs w:val="24"/>
        </w:rPr>
        <w:t>对动物运输的基本福利要求。</w:t>
      </w:r>
    </w:p>
    <w:p w:rsidR="00646886" w:rsidRPr="00646886" w:rsidRDefault="00646886" w:rsidP="00646886">
      <w:pPr>
        <w:pStyle w:val="a3"/>
        <w:numPr>
          <w:ilvl w:val="0"/>
          <w:numId w:val="9"/>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负责动物运输及装卸的人员应经过保护实验动物福利的技术培训，了解运输中实验动物福利的基本需求。</w:t>
      </w:r>
    </w:p>
    <w:p w:rsidR="00646886" w:rsidRPr="00646886" w:rsidRDefault="00646886" w:rsidP="00646886">
      <w:pPr>
        <w:pStyle w:val="a3"/>
        <w:numPr>
          <w:ilvl w:val="0"/>
          <w:numId w:val="9"/>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具有减少动物应激和运输过程中伤害的有效措施。</w:t>
      </w:r>
    </w:p>
    <w:p w:rsidR="00646886" w:rsidRPr="00646886" w:rsidRDefault="00646886" w:rsidP="00646886">
      <w:pPr>
        <w:pStyle w:val="a3"/>
        <w:numPr>
          <w:ilvl w:val="0"/>
          <w:numId w:val="9"/>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跨境运输实验动物的方案，应符合我国和相关国家或地区福利伦理</w:t>
      </w:r>
      <w:r w:rsidRPr="00646886">
        <w:rPr>
          <w:rFonts w:ascii="Times New Roman" w:hAnsi="Times New Roman" w:cs="Times New Roman"/>
          <w:sz w:val="24"/>
          <w:szCs w:val="24"/>
        </w:rPr>
        <w:lastRenderedPageBreak/>
        <w:t>技术标准。</w:t>
      </w:r>
    </w:p>
    <w:p w:rsidR="00646886" w:rsidRPr="00646886" w:rsidRDefault="00646886" w:rsidP="00646886">
      <w:pPr>
        <w:pStyle w:val="a3"/>
        <w:numPr>
          <w:ilvl w:val="0"/>
          <w:numId w:val="9"/>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运输前后的饲养环境及条件尽可能调整一致。抵达后，应给予动物特殊的照料适应新环境。饲养人员应了解运输前动物的饲养方式、饲料、饮水及饲养环境。隔离饲养期内，应加强对动物的观察和保障动物福利条件不被突然降低。</w:t>
      </w:r>
    </w:p>
    <w:p w:rsidR="00646886" w:rsidRPr="00646886" w:rsidRDefault="00646886" w:rsidP="00646886">
      <w:pPr>
        <w:pStyle w:val="a3"/>
        <w:numPr>
          <w:ilvl w:val="0"/>
          <w:numId w:val="9"/>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抵达后的动物福利要求，应遵守</w:t>
      </w:r>
      <w:r w:rsidRPr="00646886">
        <w:rPr>
          <w:rFonts w:ascii="Times New Roman" w:hAnsi="Times New Roman" w:cs="Times New Roman"/>
          <w:sz w:val="24"/>
          <w:szCs w:val="24"/>
        </w:rPr>
        <w:t>GB/T 35892</w:t>
      </w:r>
      <w:r w:rsidRPr="00646886">
        <w:rPr>
          <w:rFonts w:ascii="Times New Roman" w:hAnsi="Times New Roman" w:cs="Times New Roman"/>
          <w:sz w:val="24"/>
          <w:szCs w:val="24"/>
        </w:rPr>
        <w:t>的要求。</w:t>
      </w:r>
    </w:p>
    <w:p w:rsidR="00646886" w:rsidRPr="00646886" w:rsidRDefault="00646886" w:rsidP="00646886">
      <w:pPr>
        <w:pStyle w:val="a3"/>
        <w:numPr>
          <w:ilvl w:val="0"/>
          <w:numId w:val="9"/>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运输应遵守</w:t>
      </w:r>
      <w:r w:rsidR="00197B19">
        <w:rPr>
          <w:rFonts w:ascii="Times New Roman" w:hAnsi="Times New Roman" w:cs="Times New Roman"/>
          <w:sz w:val="24"/>
          <w:szCs w:val="24"/>
        </w:rPr>
        <w:t>DB11/T 1457</w:t>
      </w:r>
      <w:r w:rsidRPr="00646886">
        <w:rPr>
          <w:rFonts w:ascii="Times New Roman" w:hAnsi="Times New Roman" w:cs="Times New Roman"/>
          <w:sz w:val="24"/>
          <w:szCs w:val="24"/>
        </w:rPr>
        <w:t>的要求。</w:t>
      </w:r>
    </w:p>
    <w:p w:rsidR="00646886" w:rsidRPr="00646886" w:rsidRDefault="00646886" w:rsidP="00646886">
      <w:pPr>
        <w:pStyle w:val="a3"/>
        <w:numPr>
          <w:ilvl w:val="0"/>
          <w:numId w:val="6"/>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动物饲养福利</w:t>
      </w:r>
    </w:p>
    <w:p w:rsidR="00646886" w:rsidRPr="00646886" w:rsidRDefault="00646886" w:rsidP="00646886">
      <w:pPr>
        <w:pStyle w:val="a3"/>
        <w:numPr>
          <w:ilvl w:val="0"/>
          <w:numId w:val="10"/>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饲养福利应遵守</w:t>
      </w:r>
      <w:r w:rsidR="00197B19">
        <w:rPr>
          <w:rFonts w:ascii="Times New Roman" w:hAnsi="Times New Roman" w:cs="Times New Roman"/>
          <w:sz w:val="24"/>
          <w:szCs w:val="24"/>
        </w:rPr>
        <w:t>GB/T 35892</w:t>
      </w:r>
      <w:r w:rsidRPr="00646886">
        <w:rPr>
          <w:rFonts w:ascii="Times New Roman" w:hAnsi="Times New Roman" w:cs="Times New Roman"/>
          <w:sz w:val="24"/>
          <w:szCs w:val="24"/>
        </w:rPr>
        <w:t>要求。</w:t>
      </w:r>
    </w:p>
    <w:p w:rsidR="00646886" w:rsidRPr="00646886" w:rsidRDefault="00646886" w:rsidP="00646886">
      <w:pPr>
        <w:pStyle w:val="a3"/>
        <w:numPr>
          <w:ilvl w:val="0"/>
          <w:numId w:val="10"/>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禁止使用来源不明的动物。</w:t>
      </w:r>
    </w:p>
    <w:p w:rsidR="00646886" w:rsidRPr="00646886" w:rsidRDefault="00646886" w:rsidP="00646886">
      <w:pPr>
        <w:pStyle w:val="a3"/>
        <w:numPr>
          <w:ilvl w:val="0"/>
          <w:numId w:val="10"/>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特殊动物、基因改造动物、免疫缺陷动物，应有相应的动物福利技术保障措施。</w:t>
      </w:r>
    </w:p>
    <w:p w:rsidR="00646886" w:rsidRPr="00646886" w:rsidRDefault="00646886" w:rsidP="00646886">
      <w:pPr>
        <w:pStyle w:val="a3"/>
        <w:numPr>
          <w:ilvl w:val="0"/>
          <w:numId w:val="10"/>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实验动物的生物净化等级和质量应明确，并符合动物实验的需求。</w:t>
      </w:r>
    </w:p>
    <w:p w:rsidR="00646886" w:rsidRPr="00646886" w:rsidRDefault="00646886" w:rsidP="00646886">
      <w:pPr>
        <w:pStyle w:val="a3"/>
        <w:numPr>
          <w:ilvl w:val="0"/>
          <w:numId w:val="10"/>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禁止对实验动物的反复伤害或过度使用，无必须的科学理由，应避免实验动物被反复使用，除非前后两个实验有科学的关联。</w:t>
      </w:r>
    </w:p>
    <w:p w:rsidR="00646886" w:rsidRPr="00646886" w:rsidRDefault="00646886" w:rsidP="00646886">
      <w:pPr>
        <w:pStyle w:val="a3"/>
        <w:numPr>
          <w:ilvl w:val="0"/>
          <w:numId w:val="10"/>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在可以替代、减少的情况下，尽量不使用或少使用动物，优先减少灵长类动物、犬和猫的使用。</w:t>
      </w:r>
    </w:p>
    <w:p w:rsidR="00646886" w:rsidRPr="00646886" w:rsidRDefault="00646886" w:rsidP="00646886">
      <w:pPr>
        <w:pStyle w:val="a3"/>
        <w:numPr>
          <w:ilvl w:val="0"/>
          <w:numId w:val="10"/>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天性不相容的动物应隔离饲养，保证动物生活环境的舒适，避免强势动物引起弱势动物的恐惧。不应将猫和大鼠、小鼠或地鼠放在附近饲养；不应将兔和</w:t>
      </w:r>
      <w:proofErr w:type="gramStart"/>
      <w:r w:rsidRPr="00646886">
        <w:rPr>
          <w:rFonts w:ascii="Times New Roman" w:hAnsi="Times New Roman" w:cs="Times New Roman"/>
          <w:sz w:val="24"/>
          <w:szCs w:val="24"/>
        </w:rPr>
        <w:t>猴或</w:t>
      </w:r>
      <w:proofErr w:type="gramEnd"/>
      <w:r w:rsidRPr="00646886">
        <w:rPr>
          <w:rFonts w:ascii="Times New Roman" w:hAnsi="Times New Roman" w:cs="Times New Roman"/>
          <w:sz w:val="24"/>
          <w:szCs w:val="24"/>
        </w:rPr>
        <w:t>犬放在附近饲养，避免因强势动物的叫声或气味引起弱势动物的惊恐和应激。</w:t>
      </w:r>
    </w:p>
    <w:p w:rsidR="00646886" w:rsidRPr="00646886" w:rsidRDefault="00646886" w:rsidP="00646886">
      <w:pPr>
        <w:pStyle w:val="a3"/>
        <w:numPr>
          <w:ilvl w:val="0"/>
          <w:numId w:val="10"/>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饲养过程定时观察、巡视的规定，发现异常及时采取的改善措施。</w:t>
      </w:r>
    </w:p>
    <w:p w:rsidR="00646886" w:rsidRPr="00646886" w:rsidRDefault="00646886" w:rsidP="00646886">
      <w:pPr>
        <w:pStyle w:val="a3"/>
        <w:numPr>
          <w:ilvl w:val="0"/>
          <w:numId w:val="10"/>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新进动物在使用前应有适应性饲养，达到生理和行为的稳定状态。可根据动物运输方式，</w:t>
      </w:r>
      <w:r w:rsidR="00CA6407">
        <w:rPr>
          <w:rFonts w:ascii="Times New Roman" w:hAnsi="Times New Roman" w:cs="Times New Roman" w:hint="eastAsia"/>
          <w:sz w:val="24"/>
          <w:szCs w:val="24"/>
        </w:rPr>
        <w:t xml:space="preserve"> </w:t>
      </w:r>
      <w:r w:rsidRPr="00646886">
        <w:rPr>
          <w:rFonts w:ascii="Times New Roman" w:hAnsi="Times New Roman" w:cs="Times New Roman"/>
          <w:sz w:val="24"/>
          <w:szCs w:val="24"/>
        </w:rPr>
        <w:t>时间长短，动物的种类和年龄，动物的来源，用途，运输前后两个不同饲养环境，饲养管理的差异等因素确定适应期的长短。</w:t>
      </w:r>
    </w:p>
    <w:p w:rsidR="00646886" w:rsidRPr="00646886" w:rsidRDefault="00646886" w:rsidP="00646886">
      <w:pPr>
        <w:pStyle w:val="a3"/>
        <w:numPr>
          <w:ilvl w:val="0"/>
          <w:numId w:val="10"/>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对动物饮食进行限制时，应提供充分的科学理由。</w:t>
      </w:r>
    </w:p>
    <w:p w:rsidR="00646886" w:rsidRPr="00646886" w:rsidRDefault="00646886" w:rsidP="00646886">
      <w:pPr>
        <w:pStyle w:val="a3"/>
        <w:numPr>
          <w:ilvl w:val="0"/>
          <w:numId w:val="6"/>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动物麻醉技术</w:t>
      </w:r>
    </w:p>
    <w:p w:rsidR="00646886" w:rsidRPr="00646886" w:rsidRDefault="00646886" w:rsidP="00646886">
      <w:pPr>
        <w:pStyle w:val="a3"/>
        <w:numPr>
          <w:ilvl w:val="0"/>
          <w:numId w:val="11"/>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lastRenderedPageBreak/>
        <w:t>对活体动物的手术、解剖、创伤性或可引起严重疼痛和痛苦的实验操作或实验观察，均应进行有效麻醉。</w:t>
      </w:r>
    </w:p>
    <w:p w:rsidR="00646886" w:rsidRPr="00646886" w:rsidRDefault="00646886" w:rsidP="00646886">
      <w:pPr>
        <w:pStyle w:val="a3"/>
        <w:numPr>
          <w:ilvl w:val="0"/>
          <w:numId w:val="11"/>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根据动物的种类、年龄、生理状态和手术种类的不同，选择合适的麻醉方案，避免动物遭受不必要的伤害。应保证动物在手术过程中无痛苦，全麻过程中表现无知晓，控制麻醉深度适当，保证动物的生命体征、呼吸、循环等生理功能稳定的同时，限制动物的骚动以满足手术操作全过程的需要。</w:t>
      </w:r>
    </w:p>
    <w:p w:rsidR="00646886" w:rsidRPr="00646886" w:rsidRDefault="00646886" w:rsidP="00646886">
      <w:pPr>
        <w:pStyle w:val="a3"/>
        <w:numPr>
          <w:ilvl w:val="0"/>
          <w:numId w:val="11"/>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避免使用麻醉效果较差、刺激性强、毒副作用较大的麻醉剂。</w:t>
      </w:r>
    </w:p>
    <w:p w:rsidR="00646886" w:rsidRPr="00646886" w:rsidRDefault="00646886" w:rsidP="00646886">
      <w:pPr>
        <w:pStyle w:val="a3"/>
        <w:numPr>
          <w:ilvl w:val="0"/>
          <w:numId w:val="11"/>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乙醚等存在安全隐患的麻醉剂，应在安全设施、设备中使用。</w:t>
      </w:r>
    </w:p>
    <w:p w:rsidR="00646886" w:rsidRPr="00646886" w:rsidRDefault="00646886" w:rsidP="00646886">
      <w:pPr>
        <w:pStyle w:val="a3"/>
        <w:numPr>
          <w:ilvl w:val="0"/>
          <w:numId w:val="11"/>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对于老弱、危重症及重大损伤性手术和实验操作的动物，应用全身麻醉药时需监测其呼吸、循环及瞳孔反射等情况，避免因麻醉过深而死亡。对怀孕动物进行全身麻醉时，尽量缩短麻醉时间，并选用对胎儿影响较小的药物。</w:t>
      </w:r>
    </w:p>
    <w:p w:rsidR="00646886" w:rsidRPr="00646886" w:rsidRDefault="00646886" w:rsidP="00646886">
      <w:pPr>
        <w:pStyle w:val="a3"/>
        <w:numPr>
          <w:ilvl w:val="0"/>
          <w:numId w:val="11"/>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实施麻醉过程中注意检查相关设备、药品，防止动物和实验人员的意外伤害，保证环境的安全。</w:t>
      </w:r>
    </w:p>
    <w:p w:rsidR="00646886" w:rsidRPr="00646886" w:rsidRDefault="00646886" w:rsidP="00646886">
      <w:pPr>
        <w:pStyle w:val="a3"/>
        <w:numPr>
          <w:ilvl w:val="0"/>
          <w:numId w:val="11"/>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存活性实验或手术操作结束后，应有完善的复苏及监护过程。</w:t>
      </w:r>
    </w:p>
    <w:p w:rsidR="00646886" w:rsidRPr="00646886" w:rsidRDefault="00646886" w:rsidP="00646886">
      <w:pPr>
        <w:pStyle w:val="a3"/>
        <w:numPr>
          <w:ilvl w:val="0"/>
          <w:numId w:val="11"/>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应有突发意外的抢救方案。</w:t>
      </w:r>
      <w:r w:rsidRPr="00646886">
        <w:rPr>
          <w:rFonts w:ascii="Times New Roman" w:hAnsi="Times New Roman" w:cs="Times New Roman"/>
          <w:sz w:val="24"/>
          <w:szCs w:val="24"/>
        </w:rPr>
        <w:t xml:space="preserve"> </w:t>
      </w:r>
    </w:p>
    <w:p w:rsidR="00646886" w:rsidRPr="00646886" w:rsidRDefault="00646886" w:rsidP="00646886">
      <w:pPr>
        <w:pStyle w:val="a3"/>
        <w:numPr>
          <w:ilvl w:val="0"/>
          <w:numId w:val="6"/>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动物手术优化</w:t>
      </w:r>
    </w:p>
    <w:p w:rsidR="00646886" w:rsidRPr="00646886" w:rsidRDefault="00646886" w:rsidP="00646886">
      <w:pPr>
        <w:pStyle w:val="a3"/>
        <w:numPr>
          <w:ilvl w:val="0"/>
          <w:numId w:val="12"/>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实验方案中应明确手术目的及术式，满足创伤最小化原则，致死、致残性手术，应有充分理论依据，说明无替代方案的理由。</w:t>
      </w:r>
    </w:p>
    <w:p w:rsidR="00646886" w:rsidRPr="00646886" w:rsidRDefault="00646886" w:rsidP="00646886">
      <w:pPr>
        <w:pStyle w:val="a3"/>
        <w:numPr>
          <w:ilvl w:val="0"/>
          <w:numId w:val="12"/>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手术操作者已熟练掌握实验方案规定的术式，或通过</w:t>
      </w:r>
      <w:proofErr w:type="gramStart"/>
      <w:r w:rsidRPr="00646886">
        <w:rPr>
          <w:rFonts w:ascii="Times New Roman" w:hAnsi="Times New Roman" w:cs="Times New Roman"/>
          <w:sz w:val="24"/>
          <w:szCs w:val="24"/>
        </w:rPr>
        <w:t>预试验</w:t>
      </w:r>
      <w:proofErr w:type="gramEnd"/>
      <w:r w:rsidRPr="00646886">
        <w:rPr>
          <w:rFonts w:ascii="Times New Roman" w:hAnsi="Times New Roman" w:cs="Times New Roman"/>
          <w:sz w:val="24"/>
          <w:szCs w:val="24"/>
        </w:rPr>
        <w:t>掌握该术式。</w:t>
      </w:r>
    </w:p>
    <w:p w:rsidR="00646886" w:rsidRPr="00646886" w:rsidRDefault="00646886" w:rsidP="00646886">
      <w:pPr>
        <w:pStyle w:val="a3"/>
        <w:numPr>
          <w:ilvl w:val="0"/>
          <w:numId w:val="12"/>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手术环境及设备应满足需要。</w:t>
      </w:r>
    </w:p>
    <w:p w:rsidR="00646886" w:rsidRPr="00646886" w:rsidRDefault="00646886" w:rsidP="00646886">
      <w:pPr>
        <w:pStyle w:val="a3"/>
        <w:numPr>
          <w:ilvl w:val="0"/>
          <w:numId w:val="12"/>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根据实验需求，存活性手术应有术后护理和恢复措施。</w:t>
      </w:r>
    </w:p>
    <w:p w:rsidR="00646886" w:rsidRPr="00646886" w:rsidRDefault="00646886" w:rsidP="00646886">
      <w:pPr>
        <w:pStyle w:val="a3"/>
        <w:numPr>
          <w:ilvl w:val="0"/>
          <w:numId w:val="6"/>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仁慈终点和安死术</w:t>
      </w:r>
    </w:p>
    <w:p w:rsidR="00646886" w:rsidRPr="00646886" w:rsidRDefault="00646886" w:rsidP="00646886">
      <w:pPr>
        <w:pStyle w:val="a3"/>
        <w:numPr>
          <w:ilvl w:val="0"/>
          <w:numId w:val="13"/>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实验过程中，动物有无遭受不必要和过长时间的疼痛和痛苦。仁慈终点的确定条件和</w:t>
      </w:r>
      <w:proofErr w:type="gramStart"/>
      <w:r w:rsidRPr="00646886">
        <w:rPr>
          <w:rFonts w:ascii="Times New Roman" w:hAnsi="Times New Roman" w:cs="Times New Roman"/>
          <w:sz w:val="24"/>
          <w:szCs w:val="24"/>
        </w:rPr>
        <w:t>安死术的</w:t>
      </w:r>
      <w:proofErr w:type="gramEnd"/>
      <w:r w:rsidRPr="00646886">
        <w:rPr>
          <w:rFonts w:ascii="Times New Roman" w:hAnsi="Times New Roman" w:cs="Times New Roman"/>
          <w:sz w:val="24"/>
          <w:szCs w:val="24"/>
        </w:rPr>
        <w:t>选择是否合理。</w:t>
      </w:r>
    </w:p>
    <w:p w:rsidR="00646886" w:rsidRPr="00646886" w:rsidRDefault="00646886" w:rsidP="00646886">
      <w:pPr>
        <w:pStyle w:val="a3"/>
        <w:numPr>
          <w:ilvl w:val="0"/>
          <w:numId w:val="13"/>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除非实验研究的必须等极少数情况，实验直至致死动物（</w:t>
      </w:r>
      <w:proofErr w:type="gramStart"/>
      <w:r w:rsidRPr="00646886">
        <w:rPr>
          <w:rFonts w:ascii="Times New Roman" w:hAnsi="Times New Roman" w:cs="Times New Roman"/>
          <w:sz w:val="24"/>
          <w:szCs w:val="24"/>
        </w:rPr>
        <w:t>安死术除</w:t>
      </w:r>
      <w:r w:rsidRPr="00646886">
        <w:rPr>
          <w:rFonts w:ascii="Times New Roman" w:hAnsi="Times New Roman" w:cs="Times New Roman"/>
          <w:sz w:val="24"/>
          <w:szCs w:val="24"/>
        </w:rPr>
        <w:lastRenderedPageBreak/>
        <w:t>外</w:t>
      </w:r>
      <w:proofErr w:type="gramEnd"/>
      <w:r w:rsidRPr="00646886">
        <w:rPr>
          <w:rFonts w:ascii="Times New Roman" w:hAnsi="Times New Roman" w:cs="Times New Roman"/>
          <w:sz w:val="24"/>
          <w:szCs w:val="24"/>
        </w:rPr>
        <w:t>）、实验性终点不应作为动物实验计划或实施的终点。</w:t>
      </w:r>
    </w:p>
    <w:p w:rsidR="00646886" w:rsidRPr="00646886" w:rsidRDefault="00646886" w:rsidP="00646886">
      <w:pPr>
        <w:pStyle w:val="a3"/>
        <w:numPr>
          <w:ilvl w:val="0"/>
          <w:numId w:val="6"/>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人员及环境的生物安全</w:t>
      </w:r>
    </w:p>
    <w:p w:rsidR="00646886" w:rsidRPr="00646886" w:rsidRDefault="00646886" w:rsidP="00646886">
      <w:pPr>
        <w:pStyle w:val="a3"/>
        <w:numPr>
          <w:ilvl w:val="0"/>
          <w:numId w:val="14"/>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项目的实施应有保证从业人员职业健康和生物安全的技术管理操作规范。</w:t>
      </w:r>
    </w:p>
    <w:p w:rsidR="00646886" w:rsidRPr="00646886" w:rsidRDefault="00646886" w:rsidP="00646886">
      <w:pPr>
        <w:pStyle w:val="a3"/>
        <w:numPr>
          <w:ilvl w:val="0"/>
          <w:numId w:val="14"/>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应当针对职业健康和环境生物安全进行技术培训，配备有可靠的安全防护设备和装备。</w:t>
      </w:r>
      <w:r w:rsidRPr="00646886">
        <w:rPr>
          <w:rFonts w:ascii="Times New Roman" w:hAnsi="Times New Roman" w:cs="Times New Roman"/>
          <w:sz w:val="24"/>
          <w:szCs w:val="24"/>
        </w:rPr>
        <w:t xml:space="preserve"> </w:t>
      </w:r>
    </w:p>
    <w:p w:rsidR="009A17FE" w:rsidRPr="00646886" w:rsidRDefault="00646886" w:rsidP="00646886">
      <w:pPr>
        <w:pStyle w:val="a3"/>
        <w:numPr>
          <w:ilvl w:val="0"/>
          <w:numId w:val="14"/>
        </w:numPr>
        <w:spacing w:line="500" w:lineRule="exact"/>
        <w:ind w:firstLine="480"/>
        <w:rPr>
          <w:rFonts w:ascii="Times New Roman" w:hAnsi="Times New Roman" w:cs="Times New Roman"/>
          <w:sz w:val="24"/>
          <w:szCs w:val="24"/>
        </w:rPr>
      </w:pPr>
      <w:r w:rsidRPr="00646886">
        <w:rPr>
          <w:rFonts w:ascii="Times New Roman" w:hAnsi="Times New Roman" w:cs="Times New Roman"/>
          <w:sz w:val="24"/>
          <w:szCs w:val="24"/>
        </w:rPr>
        <w:t>出现人兽共患病、有毒有害的化学制剂和生物制剂、放射性源、过敏源、特殊的危险性实验操作、动物的攻击等主要安全风险时，应有应急预案和应对措施。</w:t>
      </w:r>
      <w:r w:rsidR="009A17FE" w:rsidRPr="00646886">
        <w:rPr>
          <w:rFonts w:ascii="Times New Roman" w:hAnsi="Times New Roman" w:cs="Times New Roman"/>
          <w:sz w:val="24"/>
          <w:szCs w:val="24"/>
        </w:rPr>
        <w:br w:type="page"/>
      </w:r>
    </w:p>
    <w:p w:rsidR="00F138B1" w:rsidRDefault="009A17FE" w:rsidP="002E3C70">
      <w:pPr>
        <w:spacing w:line="500" w:lineRule="exact"/>
        <w:ind w:firstLineChars="200" w:firstLine="720"/>
        <w:jc w:val="center"/>
        <w:rPr>
          <w:rFonts w:ascii="Times New Roman" w:hAnsi="Times New Roman" w:cs="Times New Roman"/>
          <w:sz w:val="24"/>
          <w:szCs w:val="24"/>
        </w:rPr>
      </w:pPr>
      <w:r w:rsidRPr="002E3C70">
        <w:rPr>
          <w:rFonts w:ascii="Times New Roman" w:hAnsi="Times New Roman" w:cs="Times New Roman"/>
          <w:sz w:val="36"/>
          <w:szCs w:val="24"/>
        </w:rPr>
        <w:lastRenderedPageBreak/>
        <w:t>实验动物</w:t>
      </w:r>
      <w:r w:rsidR="00F138B1" w:rsidRPr="002E3C70">
        <w:rPr>
          <w:rFonts w:ascii="Times New Roman" w:hAnsi="Times New Roman" w:cs="Times New Roman"/>
          <w:sz w:val="36"/>
          <w:szCs w:val="24"/>
        </w:rPr>
        <w:t>管理委员会组成</w:t>
      </w:r>
    </w:p>
    <w:p w:rsidR="002E3C70" w:rsidRPr="00646886" w:rsidRDefault="002E3C70" w:rsidP="002E3C70">
      <w:pPr>
        <w:spacing w:line="500" w:lineRule="exact"/>
        <w:ind w:firstLineChars="200" w:firstLine="480"/>
        <w:jc w:val="center"/>
        <w:rPr>
          <w:rFonts w:ascii="Times New Roman" w:hAnsi="Times New Roman" w:cs="Times New Roman"/>
          <w:sz w:val="24"/>
          <w:szCs w:val="24"/>
        </w:rPr>
      </w:pPr>
    </w:p>
    <w:p w:rsidR="00F138B1" w:rsidRPr="00646886" w:rsidRDefault="00F138B1" w:rsidP="00646886">
      <w:pPr>
        <w:spacing w:line="500" w:lineRule="exact"/>
        <w:ind w:firstLineChars="200" w:firstLine="480"/>
        <w:rPr>
          <w:rFonts w:ascii="Times New Roman" w:hAnsi="Times New Roman" w:cs="Times New Roman"/>
          <w:sz w:val="24"/>
          <w:szCs w:val="24"/>
        </w:rPr>
      </w:pPr>
      <w:r w:rsidRPr="00646886">
        <w:rPr>
          <w:rFonts w:ascii="Times New Roman" w:hAnsi="Times New Roman" w:cs="Times New Roman"/>
          <w:sz w:val="24"/>
          <w:szCs w:val="24"/>
        </w:rPr>
        <w:t>主任：</w:t>
      </w:r>
      <w:r w:rsidR="00E229B1" w:rsidRPr="00E229B1">
        <w:rPr>
          <w:rFonts w:ascii="Times New Roman" w:hAnsi="Times New Roman" w:cs="Times New Roman"/>
          <w:sz w:val="24"/>
          <w:szCs w:val="24"/>
        </w:rPr>
        <w:t>分管理工科研工作的校领导</w:t>
      </w:r>
    </w:p>
    <w:p w:rsidR="00F138B1" w:rsidRPr="00646886" w:rsidRDefault="00F138B1" w:rsidP="00646886">
      <w:pPr>
        <w:spacing w:line="500" w:lineRule="exact"/>
        <w:ind w:firstLineChars="200" w:firstLine="480"/>
        <w:rPr>
          <w:rFonts w:ascii="Times New Roman" w:hAnsi="Times New Roman" w:cs="Times New Roman"/>
          <w:sz w:val="24"/>
          <w:szCs w:val="24"/>
        </w:rPr>
      </w:pPr>
      <w:r w:rsidRPr="00646886">
        <w:rPr>
          <w:rFonts w:ascii="Times New Roman" w:hAnsi="Times New Roman" w:cs="Times New Roman"/>
          <w:sz w:val="24"/>
          <w:szCs w:val="24"/>
        </w:rPr>
        <w:t>副主任单位：</w:t>
      </w:r>
      <w:r w:rsidR="00E229B1" w:rsidRPr="00E229B1">
        <w:rPr>
          <w:rFonts w:ascii="Times New Roman" w:hAnsi="Times New Roman" w:cs="Times New Roman"/>
          <w:sz w:val="24"/>
          <w:szCs w:val="24"/>
        </w:rPr>
        <w:t>实验室与设备管理部</w:t>
      </w:r>
    </w:p>
    <w:p w:rsidR="00F138B1" w:rsidRDefault="00F138B1" w:rsidP="00646886">
      <w:pPr>
        <w:spacing w:line="500" w:lineRule="exact"/>
        <w:ind w:firstLineChars="200" w:firstLine="480"/>
        <w:rPr>
          <w:rFonts w:ascii="Times New Roman" w:hAnsi="Times New Roman" w:cs="Times New Roman"/>
          <w:sz w:val="24"/>
          <w:szCs w:val="24"/>
        </w:rPr>
      </w:pPr>
      <w:r w:rsidRPr="00646886">
        <w:rPr>
          <w:rFonts w:ascii="Times New Roman" w:hAnsi="Times New Roman" w:cs="Times New Roman"/>
          <w:sz w:val="24"/>
          <w:szCs w:val="24"/>
        </w:rPr>
        <w:t>成员单位：</w:t>
      </w:r>
      <w:r w:rsidR="00E229B1" w:rsidRPr="00E229B1">
        <w:rPr>
          <w:rFonts w:ascii="Times New Roman" w:hAnsi="Times New Roman" w:cs="Times New Roman"/>
          <w:sz w:val="24"/>
          <w:szCs w:val="24"/>
        </w:rPr>
        <w:t>生命科学学院、未来技术学院、心理与认知科学学院学科建设办</w:t>
      </w:r>
      <w:r w:rsidR="00E229B1" w:rsidRPr="00E229B1">
        <w:rPr>
          <w:rFonts w:ascii="Times New Roman" w:hAnsi="Times New Roman" w:cs="Times New Roman"/>
          <w:sz w:val="24"/>
          <w:szCs w:val="24"/>
        </w:rPr>
        <w:t xml:space="preserve"> </w:t>
      </w:r>
      <w:r w:rsidR="00E229B1" w:rsidRPr="00E229B1">
        <w:rPr>
          <w:rFonts w:ascii="Times New Roman" w:hAnsi="Times New Roman" w:cs="Times New Roman"/>
          <w:sz w:val="24"/>
          <w:szCs w:val="24"/>
        </w:rPr>
        <w:t>公室、科学研究部、财务部、房地产管理部</w:t>
      </w:r>
    </w:p>
    <w:p w:rsidR="00E229B1" w:rsidRPr="00646886" w:rsidRDefault="00E229B1" w:rsidP="00646886">
      <w:pPr>
        <w:spacing w:line="500" w:lineRule="exact"/>
        <w:ind w:firstLineChars="200" w:firstLine="480"/>
        <w:rPr>
          <w:rFonts w:ascii="Times New Roman" w:hAnsi="Times New Roman" w:cs="Times New Roman"/>
          <w:sz w:val="24"/>
          <w:szCs w:val="24"/>
        </w:rPr>
      </w:pPr>
    </w:p>
    <w:p w:rsidR="009A17FE" w:rsidRPr="00646886" w:rsidRDefault="009A17FE" w:rsidP="00646886">
      <w:pPr>
        <w:widowControl/>
        <w:spacing w:line="500" w:lineRule="exact"/>
        <w:ind w:firstLineChars="200" w:firstLine="480"/>
        <w:rPr>
          <w:rFonts w:ascii="Times New Roman" w:hAnsi="Times New Roman" w:cs="Times New Roman"/>
          <w:sz w:val="24"/>
          <w:szCs w:val="24"/>
        </w:rPr>
      </w:pPr>
      <w:r w:rsidRPr="00646886">
        <w:rPr>
          <w:rFonts w:ascii="Times New Roman" w:hAnsi="Times New Roman" w:cs="Times New Roman"/>
          <w:sz w:val="24"/>
          <w:szCs w:val="24"/>
        </w:rPr>
        <w:br w:type="page"/>
      </w:r>
    </w:p>
    <w:p w:rsidR="009A17FE" w:rsidRPr="00646886" w:rsidRDefault="00F138B1" w:rsidP="002E3C70">
      <w:pPr>
        <w:spacing w:line="500" w:lineRule="exact"/>
        <w:ind w:firstLineChars="200" w:firstLine="720"/>
        <w:jc w:val="center"/>
        <w:rPr>
          <w:rFonts w:ascii="Times New Roman" w:hAnsi="Times New Roman" w:cs="Times New Roman"/>
          <w:sz w:val="24"/>
          <w:szCs w:val="24"/>
        </w:rPr>
      </w:pPr>
      <w:r w:rsidRPr="002E3C70">
        <w:rPr>
          <w:rFonts w:ascii="Times New Roman" w:hAnsi="Times New Roman" w:cs="Times New Roman"/>
          <w:sz w:val="36"/>
          <w:szCs w:val="24"/>
        </w:rPr>
        <w:lastRenderedPageBreak/>
        <w:t>实验动物福利伦理委员会</w:t>
      </w:r>
    </w:p>
    <w:p w:rsidR="00F138B1" w:rsidRPr="00646886" w:rsidRDefault="00F138B1" w:rsidP="00646886">
      <w:pPr>
        <w:widowControl/>
        <w:spacing w:line="500" w:lineRule="exact"/>
        <w:ind w:firstLineChars="200" w:firstLine="480"/>
        <w:rPr>
          <w:rFonts w:ascii="Times New Roman" w:hAnsi="Times New Roman" w:cs="Times New Roman"/>
          <w:sz w:val="24"/>
          <w:szCs w:val="24"/>
        </w:rPr>
      </w:pPr>
    </w:p>
    <w:p w:rsidR="009A17FE" w:rsidRPr="00646886" w:rsidRDefault="00F138B1" w:rsidP="00646886">
      <w:pPr>
        <w:widowControl/>
        <w:spacing w:line="500" w:lineRule="exact"/>
        <w:ind w:firstLineChars="200" w:firstLine="480"/>
        <w:rPr>
          <w:rFonts w:ascii="Times New Roman" w:hAnsi="Times New Roman" w:cs="Times New Roman"/>
          <w:sz w:val="24"/>
          <w:szCs w:val="24"/>
        </w:rPr>
      </w:pPr>
      <w:r w:rsidRPr="00646886">
        <w:rPr>
          <w:rFonts w:ascii="Times New Roman" w:hAnsi="Times New Roman" w:cs="Times New Roman"/>
          <w:sz w:val="24"/>
          <w:szCs w:val="24"/>
        </w:rPr>
        <w:t>主席：</w:t>
      </w:r>
      <w:r w:rsidR="00E229B1">
        <w:rPr>
          <w:rFonts w:ascii="Times New Roman" w:hAnsi="Times New Roman" w:cs="Times New Roman"/>
          <w:sz w:val="24"/>
          <w:szCs w:val="24"/>
        </w:rPr>
        <w:t>刘明</w:t>
      </w:r>
    </w:p>
    <w:p w:rsidR="00F138B1" w:rsidRPr="00646886" w:rsidRDefault="00F138B1" w:rsidP="00646886">
      <w:pPr>
        <w:widowControl/>
        <w:spacing w:line="500" w:lineRule="exact"/>
        <w:ind w:firstLineChars="200" w:firstLine="480"/>
        <w:rPr>
          <w:rFonts w:ascii="Times New Roman" w:hAnsi="Times New Roman" w:cs="Times New Roman"/>
          <w:sz w:val="24"/>
          <w:szCs w:val="24"/>
        </w:rPr>
      </w:pPr>
      <w:r w:rsidRPr="00646886">
        <w:rPr>
          <w:rFonts w:ascii="Times New Roman" w:hAnsi="Times New Roman" w:cs="Times New Roman"/>
          <w:sz w:val="24"/>
          <w:szCs w:val="24"/>
        </w:rPr>
        <w:t>成员：</w:t>
      </w:r>
      <w:r w:rsidR="00E229B1">
        <w:rPr>
          <w:rFonts w:ascii="Times New Roman" w:hAnsi="Times New Roman" w:cs="Times New Roman"/>
          <w:sz w:val="24"/>
          <w:szCs w:val="24"/>
        </w:rPr>
        <w:t>张伟</w:t>
      </w:r>
      <w:r w:rsidR="00E229B1">
        <w:rPr>
          <w:rFonts w:ascii="Times New Roman" w:hAnsi="Times New Roman" w:cs="Times New Roman" w:hint="eastAsia"/>
          <w:sz w:val="24"/>
          <w:szCs w:val="24"/>
        </w:rPr>
        <w:t xml:space="preserve"> </w:t>
      </w:r>
      <w:r w:rsidR="00E229B1">
        <w:rPr>
          <w:rFonts w:ascii="Times New Roman" w:hAnsi="Times New Roman" w:cs="Times New Roman" w:hint="eastAsia"/>
          <w:sz w:val="24"/>
          <w:szCs w:val="24"/>
        </w:rPr>
        <w:t>李静</w:t>
      </w:r>
      <w:r w:rsidR="00E229B1">
        <w:rPr>
          <w:rFonts w:ascii="Times New Roman" w:hAnsi="Times New Roman" w:cs="Times New Roman" w:hint="eastAsia"/>
          <w:sz w:val="24"/>
          <w:szCs w:val="24"/>
        </w:rPr>
        <w:t xml:space="preserve"> </w:t>
      </w:r>
      <w:r w:rsidR="00E229B1">
        <w:rPr>
          <w:rFonts w:ascii="Times New Roman" w:hAnsi="Times New Roman" w:cs="Times New Roman" w:hint="eastAsia"/>
          <w:sz w:val="24"/>
          <w:szCs w:val="24"/>
        </w:rPr>
        <w:t>王建</w:t>
      </w:r>
      <w:r w:rsidR="00E229B1">
        <w:rPr>
          <w:rFonts w:ascii="Times New Roman" w:hAnsi="Times New Roman" w:cs="Times New Roman" w:hint="eastAsia"/>
          <w:sz w:val="24"/>
          <w:szCs w:val="24"/>
        </w:rPr>
        <w:t xml:space="preserve"> </w:t>
      </w:r>
      <w:r w:rsidR="00E229B1">
        <w:rPr>
          <w:rFonts w:ascii="Times New Roman" w:hAnsi="Times New Roman" w:cs="Times New Roman" w:hint="eastAsia"/>
          <w:sz w:val="24"/>
          <w:szCs w:val="24"/>
        </w:rPr>
        <w:t>曹刚</w:t>
      </w:r>
      <w:r w:rsidR="00E229B1">
        <w:rPr>
          <w:rFonts w:ascii="Times New Roman" w:hAnsi="Times New Roman" w:cs="Times New Roman" w:hint="eastAsia"/>
          <w:sz w:val="24"/>
          <w:szCs w:val="24"/>
        </w:rPr>
        <w:t xml:space="preserve"> </w:t>
      </w:r>
      <w:r w:rsidR="00E229B1">
        <w:rPr>
          <w:rFonts w:ascii="Times New Roman" w:hAnsi="Times New Roman" w:cs="Times New Roman" w:hint="eastAsia"/>
          <w:sz w:val="24"/>
          <w:szCs w:val="24"/>
        </w:rPr>
        <w:t>孙东</w:t>
      </w:r>
      <w:r w:rsidR="00E229B1">
        <w:rPr>
          <w:rFonts w:ascii="Times New Roman" w:hAnsi="Times New Roman" w:cs="Times New Roman" w:hint="eastAsia"/>
          <w:sz w:val="24"/>
          <w:szCs w:val="24"/>
        </w:rPr>
        <w:t xml:space="preserve"> </w:t>
      </w:r>
      <w:r w:rsidR="00E229B1">
        <w:rPr>
          <w:rFonts w:ascii="Times New Roman" w:hAnsi="Times New Roman" w:cs="Times New Roman" w:hint="eastAsia"/>
          <w:sz w:val="24"/>
          <w:szCs w:val="24"/>
        </w:rPr>
        <w:t>周威（公众代表）</w:t>
      </w:r>
    </w:p>
    <w:p w:rsidR="009A17FE" w:rsidRPr="00646886" w:rsidRDefault="009A17FE" w:rsidP="00646886">
      <w:pPr>
        <w:spacing w:line="500" w:lineRule="exact"/>
        <w:ind w:firstLineChars="200" w:firstLine="480"/>
        <w:rPr>
          <w:rFonts w:ascii="Times New Roman" w:hAnsi="Times New Roman" w:cs="Times New Roman"/>
          <w:sz w:val="24"/>
          <w:szCs w:val="24"/>
        </w:rPr>
      </w:pPr>
    </w:p>
    <w:p w:rsidR="00337B5D" w:rsidRDefault="00337B5D" w:rsidP="00337B5D">
      <w:pPr>
        <w:widowControl/>
        <w:spacing w:line="500" w:lineRule="exact"/>
        <w:ind w:firstLineChars="200" w:firstLine="560"/>
        <w:jc w:val="center"/>
        <w:rPr>
          <w:rFonts w:ascii="Times New Roman" w:hAnsi="Times New Roman" w:cs="Times New Roman"/>
          <w:sz w:val="28"/>
          <w:szCs w:val="24"/>
        </w:rPr>
      </w:pPr>
    </w:p>
    <w:p w:rsidR="00337B5D" w:rsidRDefault="00337B5D" w:rsidP="00337B5D">
      <w:pPr>
        <w:widowControl/>
        <w:spacing w:line="500" w:lineRule="exact"/>
        <w:ind w:firstLineChars="200" w:firstLine="560"/>
        <w:jc w:val="center"/>
        <w:rPr>
          <w:rFonts w:ascii="Times New Roman" w:hAnsi="Times New Roman" w:cs="Times New Roman"/>
          <w:sz w:val="28"/>
          <w:szCs w:val="24"/>
        </w:rPr>
      </w:pPr>
    </w:p>
    <w:p w:rsidR="00337B5D" w:rsidRDefault="00337B5D" w:rsidP="00337B5D">
      <w:pPr>
        <w:widowControl/>
        <w:spacing w:line="500" w:lineRule="exact"/>
        <w:ind w:firstLineChars="200" w:firstLine="560"/>
        <w:jc w:val="center"/>
        <w:rPr>
          <w:rFonts w:ascii="Times New Roman" w:hAnsi="Times New Roman" w:cs="Times New Roman"/>
          <w:sz w:val="28"/>
          <w:szCs w:val="24"/>
        </w:rPr>
      </w:pPr>
    </w:p>
    <w:p w:rsidR="00337B5D" w:rsidRDefault="00337B5D" w:rsidP="00337B5D">
      <w:pPr>
        <w:widowControl/>
        <w:spacing w:line="500" w:lineRule="exact"/>
        <w:ind w:firstLineChars="200" w:firstLine="560"/>
        <w:jc w:val="center"/>
        <w:rPr>
          <w:rFonts w:ascii="Times New Roman" w:hAnsi="Times New Roman" w:cs="Times New Roman"/>
          <w:sz w:val="28"/>
          <w:szCs w:val="24"/>
        </w:rPr>
      </w:pPr>
    </w:p>
    <w:p w:rsidR="00337B5D" w:rsidRDefault="00337B5D" w:rsidP="00337B5D">
      <w:pPr>
        <w:widowControl/>
        <w:spacing w:line="500" w:lineRule="exact"/>
        <w:ind w:firstLineChars="200" w:firstLine="560"/>
        <w:jc w:val="center"/>
        <w:rPr>
          <w:rFonts w:ascii="Times New Roman" w:hAnsi="Times New Roman" w:cs="Times New Roman"/>
          <w:sz w:val="28"/>
          <w:szCs w:val="24"/>
        </w:rPr>
      </w:pPr>
    </w:p>
    <w:p w:rsidR="00337B5D" w:rsidRDefault="00337B5D" w:rsidP="00337B5D">
      <w:pPr>
        <w:widowControl/>
        <w:spacing w:line="500" w:lineRule="exact"/>
        <w:ind w:firstLineChars="200" w:firstLine="560"/>
        <w:jc w:val="center"/>
        <w:rPr>
          <w:rFonts w:ascii="Times New Roman" w:hAnsi="Times New Roman" w:cs="Times New Roman"/>
          <w:sz w:val="28"/>
          <w:szCs w:val="24"/>
        </w:rPr>
      </w:pPr>
    </w:p>
    <w:p w:rsidR="00337B5D" w:rsidRDefault="00337B5D" w:rsidP="00337B5D">
      <w:pPr>
        <w:widowControl/>
        <w:spacing w:line="500" w:lineRule="exact"/>
        <w:ind w:firstLineChars="200" w:firstLine="560"/>
        <w:jc w:val="center"/>
        <w:rPr>
          <w:rFonts w:ascii="Times New Roman" w:hAnsi="Times New Roman" w:cs="Times New Roman"/>
          <w:sz w:val="28"/>
          <w:szCs w:val="24"/>
        </w:rPr>
      </w:pPr>
    </w:p>
    <w:p w:rsidR="00337B5D" w:rsidRDefault="00337B5D" w:rsidP="00337B5D">
      <w:pPr>
        <w:widowControl/>
        <w:spacing w:line="500" w:lineRule="exact"/>
        <w:ind w:firstLineChars="200" w:firstLine="560"/>
        <w:jc w:val="center"/>
        <w:rPr>
          <w:rFonts w:ascii="Times New Roman" w:hAnsi="Times New Roman" w:cs="Times New Roman"/>
          <w:sz w:val="28"/>
          <w:szCs w:val="24"/>
        </w:rPr>
      </w:pPr>
    </w:p>
    <w:p w:rsidR="00337B5D" w:rsidRDefault="00337B5D" w:rsidP="00337B5D">
      <w:pPr>
        <w:widowControl/>
        <w:spacing w:line="500" w:lineRule="exact"/>
        <w:ind w:firstLineChars="200" w:firstLine="560"/>
        <w:jc w:val="center"/>
        <w:rPr>
          <w:rFonts w:ascii="Times New Roman" w:hAnsi="Times New Roman" w:cs="Times New Roman"/>
          <w:sz w:val="28"/>
          <w:szCs w:val="24"/>
        </w:rPr>
      </w:pPr>
    </w:p>
    <w:p w:rsidR="00337B5D" w:rsidRDefault="00337B5D" w:rsidP="00337B5D">
      <w:pPr>
        <w:widowControl/>
        <w:spacing w:line="500" w:lineRule="exact"/>
        <w:ind w:firstLineChars="200" w:firstLine="560"/>
        <w:jc w:val="center"/>
        <w:rPr>
          <w:rFonts w:ascii="Times New Roman" w:hAnsi="Times New Roman" w:cs="Times New Roman"/>
          <w:sz w:val="28"/>
          <w:szCs w:val="24"/>
        </w:rPr>
      </w:pPr>
    </w:p>
    <w:p w:rsidR="00337B5D" w:rsidRDefault="00337B5D" w:rsidP="00337B5D">
      <w:pPr>
        <w:widowControl/>
        <w:spacing w:line="500" w:lineRule="exact"/>
        <w:ind w:firstLineChars="200" w:firstLine="560"/>
        <w:jc w:val="center"/>
        <w:rPr>
          <w:rFonts w:ascii="Times New Roman" w:hAnsi="Times New Roman" w:cs="Times New Roman"/>
          <w:sz w:val="28"/>
          <w:szCs w:val="24"/>
        </w:rPr>
      </w:pPr>
    </w:p>
    <w:p w:rsidR="00337B5D" w:rsidRDefault="00337B5D" w:rsidP="00337B5D">
      <w:pPr>
        <w:widowControl/>
        <w:spacing w:line="500" w:lineRule="exact"/>
        <w:ind w:firstLineChars="200" w:firstLine="560"/>
        <w:jc w:val="center"/>
        <w:rPr>
          <w:rFonts w:ascii="Times New Roman" w:hAnsi="Times New Roman" w:cs="Times New Roman"/>
          <w:sz w:val="28"/>
          <w:szCs w:val="24"/>
        </w:rPr>
      </w:pPr>
    </w:p>
    <w:p w:rsidR="00337B5D" w:rsidRDefault="00337B5D" w:rsidP="00337B5D">
      <w:pPr>
        <w:widowControl/>
        <w:spacing w:line="500" w:lineRule="exact"/>
        <w:ind w:firstLineChars="200" w:firstLine="560"/>
        <w:jc w:val="center"/>
        <w:rPr>
          <w:rFonts w:ascii="Times New Roman" w:hAnsi="Times New Roman" w:cs="Times New Roman"/>
          <w:sz w:val="28"/>
          <w:szCs w:val="24"/>
        </w:rPr>
      </w:pPr>
    </w:p>
    <w:p w:rsidR="00F138B1" w:rsidRPr="00337B5D" w:rsidRDefault="00B2516D" w:rsidP="00B2516D">
      <w:pPr>
        <w:widowControl/>
        <w:spacing w:line="500" w:lineRule="exact"/>
        <w:ind w:firstLineChars="200" w:firstLine="560"/>
        <w:jc w:val="left"/>
        <w:rPr>
          <w:rFonts w:ascii="Times New Roman" w:hAnsi="Times New Roman" w:cs="Times New Roman"/>
          <w:sz w:val="28"/>
          <w:szCs w:val="24"/>
        </w:rPr>
      </w:pPr>
      <w:bookmarkStart w:id="0" w:name="_GoBack"/>
      <w:r>
        <w:rPr>
          <w:rFonts w:ascii="Times New Roman" w:hAnsi="Times New Roman" w:cs="Times New Roman"/>
          <w:sz w:val="28"/>
          <w:szCs w:val="24"/>
        </w:rPr>
        <w:t>此文件仅供参考，请各填报单位按照实际情况自行</w:t>
      </w:r>
      <w:r w:rsidR="00337B5D" w:rsidRPr="00337B5D">
        <w:rPr>
          <w:rFonts w:ascii="Times New Roman" w:hAnsi="Times New Roman" w:cs="Times New Roman"/>
          <w:sz w:val="28"/>
          <w:szCs w:val="24"/>
        </w:rPr>
        <w:t>填写。</w:t>
      </w:r>
      <w:bookmarkEnd w:id="0"/>
    </w:p>
    <w:sectPr w:rsidR="00F138B1" w:rsidRPr="00337B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B50"/>
    <w:multiLevelType w:val="hybridMultilevel"/>
    <w:tmpl w:val="0F48BD64"/>
    <w:lvl w:ilvl="0" w:tplc="4B3A52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7F4C4C"/>
    <w:multiLevelType w:val="hybridMultilevel"/>
    <w:tmpl w:val="80DE34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9535F"/>
    <w:multiLevelType w:val="hybridMultilevel"/>
    <w:tmpl w:val="6E8696FE"/>
    <w:lvl w:ilvl="0" w:tplc="698A6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3316E6"/>
    <w:multiLevelType w:val="hybridMultilevel"/>
    <w:tmpl w:val="4086D0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7C003F"/>
    <w:multiLevelType w:val="hybridMultilevel"/>
    <w:tmpl w:val="2570A9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7B235B"/>
    <w:multiLevelType w:val="hybridMultilevel"/>
    <w:tmpl w:val="DA18733E"/>
    <w:lvl w:ilvl="0" w:tplc="137E3D5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0943FC7"/>
    <w:multiLevelType w:val="hybridMultilevel"/>
    <w:tmpl w:val="E35285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28A70B8"/>
    <w:multiLevelType w:val="hybridMultilevel"/>
    <w:tmpl w:val="3EACBB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9051914"/>
    <w:multiLevelType w:val="hybridMultilevel"/>
    <w:tmpl w:val="F22C3E4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3D5162"/>
    <w:multiLevelType w:val="hybridMultilevel"/>
    <w:tmpl w:val="CA7811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6895F0D"/>
    <w:multiLevelType w:val="hybridMultilevel"/>
    <w:tmpl w:val="622A42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B846835"/>
    <w:multiLevelType w:val="hybridMultilevel"/>
    <w:tmpl w:val="EB7C76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7CB7E81"/>
    <w:multiLevelType w:val="hybridMultilevel"/>
    <w:tmpl w:val="8E62BF8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CEC3F34"/>
    <w:multiLevelType w:val="hybridMultilevel"/>
    <w:tmpl w:val="BDD429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3"/>
  </w:num>
  <w:num w:numId="3">
    <w:abstractNumId w:val="2"/>
  </w:num>
  <w:num w:numId="4">
    <w:abstractNumId w:val="8"/>
  </w:num>
  <w:num w:numId="5">
    <w:abstractNumId w:val="5"/>
  </w:num>
  <w:num w:numId="6">
    <w:abstractNumId w:val="12"/>
  </w:num>
  <w:num w:numId="7">
    <w:abstractNumId w:val="7"/>
  </w:num>
  <w:num w:numId="8">
    <w:abstractNumId w:val="6"/>
  </w:num>
  <w:num w:numId="9">
    <w:abstractNumId w:val="10"/>
  </w:num>
  <w:num w:numId="10">
    <w:abstractNumId w:val="11"/>
  </w:num>
  <w:num w:numId="11">
    <w:abstractNumId w:val="9"/>
  </w:num>
  <w:num w:numId="12">
    <w:abstractNumId w:val="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56F"/>
    <w:rsid w:val="001008DE"/>
    <w:rsid w:val="00197B19"/>
    <w:rsid w:val="00206C8D"/>
    <w:rsid w:val="002E3C70"/>
    <w:rsid w:val="00337B5D"/>
    <w:rsid w:val="005D5558"/>
    <w:rsid w:val="00646886"/>
    <w:rsid w:val="00703009"/>
    <w:rsid w:val="0094756F"/>
    <w:rsid w:val="009A17FE"/>
    <w:rsid w:val="00AC628C"/>
    <w:rsid w:val="00B150B8"/>
    <w:rsid w:val="00B2516D"/>
    <w:rsid w:val="00B255BE"/>
    <w:rsid w:val="00CA6407"/>
    <w:rsid w:val="00E229B1"/>
    <w:rsid w:val="00F13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6F862-5731-4EA9-A6EF-AA6B1A26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50B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7</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dc:creator>
  <cp:keywords/>
  <dc:description/>
  <cp:lastModifiedBy>OLD</cp:lastModifiedBy>
  <cp:revision>11</cp:revision>
  <dcterms:created xsi:type="dcterms:W3CDTF">2022-10-08T09:14:00Z</dcterms:created>
  <dcterms:modified xsi:type="dcterms:W3CDTF">2022-10-12T06:45:00Z</dcterms:modified>
</cp:coreProperties>
</file>