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b/>
          <w:bCs/>
          <w:kern w:val="0"/>
          <w:sz w:val="32"/>
          <w:szCs w:val="32"/>
          <w:shd w:val="clear" w:color="auto" w:fill="FFFFFF"/>
        </w:rPr>
        <w:t>《房屋买卖合同》或《赠与协议书》</w:t>
      </w:r>
    </w:p>
    <w:p>
      <w:pPr>
        <w:snapToGrid w:val="0"/>
        <w:spacing w:line="400" w:lineRule="exac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hint="eastAsia" w:ascii="仿宋_GB2312" w:hAnsi="仿宋" w:eastAsia="仿宋_GB2312" w:cs="宋体"/>
          <w:kern w:val="0"/>
          <w:sz w:val="28"/>
          <w:szCs w:val="28"/>
          <w:shd w:val="clear" w:color="auto" w:fill="FFFFFF"/>
        </w:rPr>
        <w:t>《房屋买卖合同》或《赠与协议书》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照面清晰完整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2.原件                                                      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3.复印件1份</w:t>
      </w:r>
    </w:p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样例：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59345"/>
            <wp:effectExtent l="0" t="0" r="10160" b="8255"/>
            <wp:docPr id="1" name="图片 1" descr="43b5ea1e-10a3-47cd-b006-bb096caad584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3b5ea1e-10a3-47cd-b006-bb096caad584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59345"/>
            <wp:effectExtent l="0" t="0" r="10160" b="8255"/>
            <wp:docPr id="2" name="图片 2" descr="43b5ea1e-10a3-47cd-b006-bb096caad584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3b5ea1e-10a3-47cd-b006-bb096caad5842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59345"/>
            <wp:effectExtent l="0" t="0" r="10160" b="8255"/>
            <wp:docPr id="3" name="图片 3" descr="43b5ea1e-10a3-47cd-b006-bb096caad584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3b5ea1e-10a3-47cd-b006-bb096caad5843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75DC768B"/>
    <w:rsid w:val="75DC768B"/>
    <w:rsid w:val="7B0FC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2023-01-16T13:18:00Z</dcterms:created>
  <dc:creator>糯米小团子</dc:creator>
  <cp:lastModifiedBy>uos</cp:lastModifiedBy>
  <dcterms:modified xsi:type="dcterms:W3CDTF">2023-04-23T17:19:44Z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00D97A5916A34522827B208FF1514BAE</vt:lpwstr>
  </property>
</Properties>
</file>