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F55" w:rsidRDefault="007649C8" w:rsidP="00BB1F55">
      <w:pPr>
        <w:jc w:val="center"/>
        <w:rPr>
          <w:rFonts w:ascii="仿宋_GB2312" w:eastAsia="仿宋_GB2312"/>
          <w:sz w:val="36"/>
          <w:szCs w:val="36"/>
        </w:rPr>
      </w:pPr>
      <w:r>
        <w:rPr>
          <w:rFonts w:ascii="仿宋_GB2312" w:eastAsia="仿宋_GB2312" w:hint="eastAsia"/>
          <w:sz w:val="36"/>
          <w:szCs w:val="36"/>
        </w:rPr>
        <w:t>股东追溯材料</w:t>
      </w:r>
    </w:p>
    <w:p w:rsidR="00BB1F55" w:rsidRPr="00BB1F55" w:rsidRDefault="00BB1F55" w:rsidP="00BB1F55">
      <w:pPr>
        <w:widowControl/>
        <w:tabs>
          <w:tab w:val="left" w:pos="1260"/>
          <w:tab w:val="left" w:pos="1440"/>
        </w:tabs>
        <w:adjustRightInd w:val="0"/>
        <w:snapToGrid w:val="0"/>
        <w:spacing w:line="588" w:lineRule="exact"/>
        <w:jc w:val="center"/>
        <w:rPr>
          <w:rFonts w:ascii="仿宋_GB2312" w:eastAsia="仿宋_GB2312" w:hAnsi="Calibri" w:cs="Times New Roman"/>
          <w:sz w:val="24"/>
        </w:rPr>
      </w:pPr>
      <w:r w:rsidRPr="00BB1F55">
        <w:rPr>
          <w:rFonts w:ascii="仿宋_GB2312" w:eastAsia="仿宋_GB2312" w:hAnsi="Calibri" w:cs="Times New Roman" w:hint="eastAsia"/>
          <w:sz w:val="24"/>
        </w:rPr>
        <w:t>（样例信息）</w:t>
      </w:r>
    </w:p>
    <w:p w:rsidR="00BB1F55" w:rsidRPr="00BB1F55" w:rsidRDefault="00BB1F55" w:rsidP="00BB1F55">
      <w:pPr>
        <w:jc w:val="center"/>
        <w:rPr>
          <w:rFonts w:ascii="仿宋_GB2312" w:eastAsia="仿宋_GB2312"/>
          <w:sz w:val="36"/>
          <w:szCs w:val="36"/>
        </w:rPr>
      </w:pPr>
    </w:p>
    <w:p w:rsidR="00BB1F55" w:rsidRPr="00BB1F55" w:rsidRDefault="00BB1F55" w:rsidP="00BB1F55">
      <w:pPr>
        <w:rPr>
          <w:rFonts w:ascii="仿宋_GB2312" w:eastAsia="仿宋_GB2312"/>
          <w:sz w:val="28"/>
          <w:szCs w:val="28"/>
        </w:rPr>
      </w:pPr>
      <w:r w:rsidRPr="00BB1F55">
        <w:rPr>
          <w:rFonts w:ascii="仿宋_GB2312" w:eastAsia="仿宋_GB2312" w:hint="eastAsia"/>
          <w:sz w:val="28"/>
          <w:szCs w:val="28"/>
        </w:rPr>
        <w:t>1.申请人登录工业和信息化部政务服务平台（https://ythzxfw.miit.gov.cn），选择“政务服务”-“行政许可”-“电信和互联网业务”-“电信业务经营许可”，在线填报。</w:t>
      </w:r>
    </w:p>
    <w:p w:rsidR="00BB1F55" w:rsidRPr="00BB1F55" w:rsidRDefault="00BB1F55" w:rsidP="00BB1F55">
      <w:pPr>
        <w:rPr>
          <w:rFonts w:ascii="仿宋_GB2312" w:eastAsia="仿宋_GB2312"/>
          <w:sz w:val="28"/>
          <w:szCs w:val="28"/>
        </w:rPr>
      </w:pPr>
      <w:r w:rsidRPr="00BB1F55">
        <w:rPr>
          <w:rFonts w:ascii="仿宋_GB2312" w:eastAsia="仿宋_GB2312" w:hint="eastAsia"/>
          <w:sz w:val="28"/>
          <w:szCs w:val="28"/>
        </w:rPr>
        <w:t>2.</w:t>
      </w:r>
      <w:r w:rsidR="007649C8" w:rsidRPr="007649C8">
        <w:rPr>
          <w:rFonts w:ascii="仿宋_GB2312" w:eastAsia="仿宋_GB2312" w:hint="eastAsia"/>
          <w:sz w:val="28"/>
          <w:szCs w:val="28"/>
        </w:rPr>
        <w:t>申请者追溯到任何一级股东均无外资时，选择“无外资成分”，并在线承诺《股东追溯不涉及外资承诺书》</w:t>
      </w:r>
      <w:r w:rsidRPr="00BB1F55">
        <w:rPr>
          <w:rFonts w:ascii="仿宋_GB2312" w:eastAsia="仿宋_GB2312" w:hint="eastAsia"/>
          <w:sz w:val="28"/>
          <w:szCs w:val="28"/>
        </w:rPr>
        <w:t>。</w:t>
      </w:r>
    </w:p>
    <w:p w:rsidR="00BB1F55" w:rsidRPr="00BB1F55" w:rsidRDefault="00BB1F55" w:rsidP="00BB1F55">
      <w:pPr>
        <w:rPr>
          <w:rFonts w:ascii="仿宋_GB2312" w:eastAsia="仿宋_GB2312"/>
          <w:sz w:val="28"/>
          <w:szCs w:val="28"/>
        </w:rPr>
      </w:pPr>
      <w:r w:rsidRPr="00BB1F55">
        <w:rPr>
          <w:rFonts w:ascii="仿宋_GB2312" w:eastAsia="仿宋_GB2312" w:hint="eastAsia"/>
          <w:sz w:val="28"/>
          <w:szCs w:val="28"/>
        </w:rPr>
        <w:t>3.</w:t>
      </w:r>
      <w:r w:rsidR="007649C8" w:rsidRPr="007649C8">
        <w:rPr>
          <w:rFonts w:ascii="仿宋_GB2312" w:eastAsia="仿宋_GB2312" w:hint="eastAsia"/>
          <w:sz w:val="28"/>
          <w:szCs w:val="28"/>
        </w:rPr>
        <w:t>申请者《国家企业信用信息公示系统》截图：需包括营业执照信息、股东（/发起人）及出资信息两部分，截图信息应为公司最新信息，涉及多页时应多页完整截图。如为“股份公司”，现有股东和发起人不一致时，可提交最近一次工商企业年报相关信息。如现有股东和年报信息也不符，可提供最近一次的股东股权转让协议，需全体新旧股东签字/盖章。</w:t>
      </w:r>
    </w:p>
    <w:p w:rsidR="00D30D96" w:rsidRDefault="00BB1F55" w:rsidP="00BB1F55">
      <w:pPr>
        <w:rPr>
          <w:rFonts w:ascii="仿宋_GB2312" w:eastAsia="仿宋_GB2312" w:hint="eastAsia"/>
          <w:sz w:val="28"/>
          <w:szCs w:val="28"/>
        </w:rPr>
      </w:pPr>
      <w:r w:rsidRPr="00BB1F55">
        <w:rPr>
          <w:rFonts w:ascii="仿宋_GB2312" w:eastAsia="仿宋_GB2312" w:hint="eastAsia"/>
          <w:sz w:val="28"/>
          <w:szCs w:val="28"/>
        </w:rPr>
        <w:t>4.</w:t>
      </w:r>
      <w:r w:rsidR="007649C8" w:rsidRPr="007649C8">
        <w:rPr>
          <w:rFonts w:ascii="仿宋_GB2312" w:eastAsia="仿宋_GB2312" w:hint="eastAsia"/>
          <w:sz w:val="28"/>
          <w:szCs w:val="28"/>
        </w:rPr>
        <w:t>申请者为上市公司（含新三板）时，提交《国家企业信用信息公示系统》截图，以及巨潮资讯网（http://www.cninfo.com.cn）或全国中小企业股份转让系统（http://www.neeq.com.cn）中最新一期披露的十大股东截图。</w:t>
      </w:r>
    </w:p>
    <w:p w:rsidR="00BB1F55" w:rsidRPr="007649C8" w:rsidRDefault="00D30D96" w:rsidP="00BB1F55">
      <w:pPr>
        <w:rPr>
          <w:rFonts w:ascii="仿宋_GB2312" w:eastAsia="仿宋_GB2312"/>
          <w:sz w:val="28"/>
          <w:szCs w:val="28"/>
        </w:rPr>
      </w:pPr>
      <w:r>
        <w:rPr>
          <w:rFonts w:ascii="仿宋_GB2312" w:eastAsia="仿宋_GB2312" w:hint="eastAsia"/>
          <w:sz w:val="28"/>
          <w:szCs w:val="28"/>
        </w:rPr>
        <w:t>5</w:t>
      </w:r>
      <w:r w:rsidR="007649C8" w:rsidRPr="007649C8">
        <w:rPr>
          <w:rFonts w:ascii="仿宋_GB2312" w:eastAsia="仿宋_GB2312" w:hint="eastAsia"/>
          <w:sz w:val="28"/>
          <w:szCs w:val="28"/>
        </w:rPr>
        <w:t>. 一级股东股权情况：申请者为非上市公司时，应填写全部现行股东；申请者为上市公司（含新三板）时，应填写前十大股东。</w:t>
      </w:r>
    </w:p>
    <w:p w:rsidR="007649C8" w:rsidRPr="007649C8" w:rsidRDefault="00D30D96" w:rsidP="00BB1F55">
      <w:pPr>
        <w:rPr>
          <w:rFonts w:ascii="仿宋_GB2312" w:eastAsia="仿宋_GB2312"/>
          <w:sz w:val="28"/>
          <w:szCs w:val="28"/>
        </w:rPr>
      </w:pPr>
      <w:r>
        <w:rPr>
          <w:rFonts w:ascii="仿宋_GB2312" w:eastAsia="仿宋_GB2312" w:hint="eastAsia"/>
          <w:sz w:val="28"/>
          <w:szCs w:val="28"/>
        </w:rPr>
        <w:t>6</w:t>
      </w:r>
      <w:r w:rsidR="007649C8" w:rsidRPr="007649C8">
        <w:rPr>
          <w:rFonts w:ascii="仿宋_GB2312" w:eastAsia="仿宋_GB2312" w:hint="eastAsia"/>
          <w:sz w:val="28"/>
          <w:szCs w:val="28"/>
        </w:rPr>
        <w:t>.一级股东股权情况栏目要求：股东名称应精确填写全称；股东性质和相关证照要求：境内自然人上传有效期内的二代身份证原件扫描件；</w:t>
      </w:r>
      <w:r w:rsidR="007649C8" w:rsidRPr="007649C8">
        <w:rPr>
          <w:rFonts w:ascii="仿宋_GB2312" w:eastAsia="仿宋_GB2312" w:hint="eastAsia"/>
          <w:sz w:val="28"/>
          <w:szCs w:val="28"/>
        </w:rPr>
        <w:lastRenderedPageBreak/>
        <w:t>境内法人提交《国家企业信用信息公示系统》截图，上市企业提交《国家企业信用信息公示系统》截图，以及巨潮资讯网或全国中小企业股份转让系统中最新一期披露的十大股东截图。</w:t>
      </w:r>
    </w:p>
    <w:p w:rsidR="00B342E8" w:rsidRPr="007649C8" w:rsidRDefault="00B342E8">
      <w:pPr>
        <w:rPr>
          <w:rFonts w:ascii="仿宋_GB2312" w:eastAsia="仿宋_GB2312"/>
          <w:sz w:val="28"/>
          <w:szCs w:val="28"/>
        </w:rPr>
      </w:pPr>
    </w:p>
    <w:sectPr w:rsidR="00B342E8" w:rsidRPr="007649C8" w:rsidSect="00B342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870" w:rsidRDefault="006A3870" w:rsidP="00BB1F55">
      <w:r>
        <w:separator/>
      </w:r>
    </w:p>
  </w:endnote>
  <w:endnote w:type="continuationSeparator" w:id="1">
    <w:p w:rsidR="006A3870" w:rsidRDefault="006A3870" w:rsidP="00BB1F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870" w:rsidRDefault="006A3870" w:rsidP="00BB1F55">
      <w:r>
        <w:separator/>
      </w:r>
    </w:p>
  </w:footnote>
  <w:footnote w:type="continuationSeparator" w:id="1">
    <w:p w:rsidR="006A3870" w:rsidRDefault="006A3870" w:rsidP="00BB1F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42E8"/>
    <w:rsid w:val="000F6507"/>
    <w:rsid w:val="001462F8"/>
    <w:rsid w:val="006A3870"/>
    <w:rsid w:val="007649C8"/>
    <w:rsid w:val="00B342E8"/>
    <w:rsid w:val="00BA0711"/>
    <w:rsid w:val="00BB1F55"/>
    <w:rsid w:val="00D30D96"/>
    <w:rsid w:val="00E6096A"/>
    <w:rsid w:val="0242108A"/>
    <w:rsid w:val="32397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2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B1F55"/>
    <w:rPr>
      <w:sz w:val="18"/>
      <w:szCs w:val="18"/>
    </w:rPr>
  </w:style>
  <w:style w:type="character" w:customStyle="1" w:styleId="Char">
    <w:name w:val="批注框文本 Char"/>
    <w:basedOn w:val="a0"/>
    <w:link w:val="a3"/>
    <w:rsid w:val="00BB1F55"/>
    <w:rPr>
      <w:kern w:val="2"/>
      <w:sz w:val="18"/>
      <w:szCs w:val="18"/>
    </w:rPr>
  </w:style>
  <w:style w:type="paragraph" w:styleId="a4">
    <w:name w:val="header"/>
    <w:basedOn w:val="a"/>
    <w:link w:val="Char0"/>
    <w:rsid w:val="00BB1F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BB1F55"/>
    <w:rPr>
      <w:kern w:val="2"/>
      <w:sz w:val="18"/>
      <w:szCs w:val="18"/>
    </w:rPr>
  </w:style>
  <w:style w:type="paragraph" w:styleId="a5">
    <w:name w:val="footer"/>
    <w:basedOn w:val="a"/>
    <w:link w:val="Char1"/>
    <w:rsid w:val="00BB1F55"/>
    <w:pPr>
      <w:tabs>
        <w:tab w:val="center" w:pos="4153"/>
        <w:tab w:val="right" w:pos="8306"/>
      </w:tabs>
      <w:snapToGrid w:val="0"/>
      <w:jc w:val="left"/>
    </w:pPr>
    <w:rPr>
      <w:sz w:val="18"/>
      <w:szCs w:val="18"/>
    </w:rPr>
  </w:style>
  <w:style w:type="character" w:customStyle="1" w:styleId="Char1">
    <w:name w:val="页脚 Char"/>
    <w:basedOn w:val="a0"/>
    <w:link w:val="a5"/>
    <w:rsid w:val="00BB1F5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zzmwsh</dc:creator>
  <cp:lastModifiedBy>lqn</cp:lastModifiedBy>
  <cp:revision>4</cp:revision>
  <dcterms:created xsi:type="dcterms:W3CDTF">2014-10-29T12:08:00Z</dcterms:created>
  <dcterms:modified xsi:type="dcterms:W3CDTF">2023-09-05T10:26:00Z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