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在境内设立分支机构或代表机构的注册文件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1.批复文件内容齐全完整、与申请人信息一致；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3.由市场监管部门、公安部门发放。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23EC1E3A"/>
    <w:rsid w:val="240B0D34"/>
    <w:rsid w:val="2EC95549"/>
    <w:rsid w:val="34BC5504"/>
    <w:rsid w:val="3E6D07F6"/>
    <w:rsid w:val="3EA5517C"/>
    <w:rsid w:val="444D7582"/>
    <w:rsid w:val="466F53A8"/>
    <w:rsid w:val="58D25EC9"/>
    <w:rsid w:val="6F9D4D52"/>
    <w:rsid w:val="79700C50"/>
    <w:rsid w:val="BEFE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2022-08-29T09:56:00Z</dcterms:created>
  <dc:creator>刘子豪</dc:creator>
  <cp:lastModifiedBy>xy</cp:lastModifiedBy>
  <dcterms:modified xsi:type="dcterms:W3CDTF">2022-11-26T09:18:01Z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0B6A191F9345A67C496981634A01F9D1</vt:lpwstr>
  </property>
</Properties>
</file>