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存折</w:t>
      </w:r>
    </w:p>
    <w:p>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样例信息</w:t>
      </w:r>
      <w:r>
        <w:rPr>
          <w:rFonts w:hint="eastAsia" w:asciiTheme="majorEastAsia" w:hAnsiTheme="majorEastAsia" w:eastAsiaTheme="majorEastAsia" w:cstheme="majorEastAsia"/>
          <w:b/>
          <w:bCs/>
          <w:sz w:val="28"/>
          <w:szCs w:val="28"/>
          <w:lang w:eastAsia="zh-CN"/>
        </w:rPr>
        <w:t>）</w:t>
      </w:r>
    </w:p>
    <w:p>
      <w:pPr>
        <w:jc w:val="center"/>
        <w:rPr>
          <w:rFonts w:hint="eastAsia" w:asciiTheme="majorEastAsia" w:hAnsiTheme="majorEastAsia" w:eastAsiaTheme="majorEastAsia" w:cstheme="majorEastAsia"/>
          <w:b/>
          <w:bCs/>
          <w:sz w:val="28"/>
          <w:szCs w:val="28"/>
          <w:lang w:eastAsia="zh-CN"/>
        </w:rPr>
      </w:pPr>
      <w:bookmarkStart w:id="0" w:name="_GoBack"/>
      <w:bookmarkEnd w:id="0"/>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申请人确认新的还款卡或存折是否符合经办银行的有关要求及规定，包括确认所提供的新还款卡或存折是否为本人名下的正常使用的借记卡或个人结算账户存折，若提供的是还款卡，为保证正常还款，建议提供I类卡作为还款卡；</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2.确认新的还款卡或存折的完整性；</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3.新的还款卡或存折的发卡（折）行与贷款发放行一致；</w:t>
      </w:r>
    </w:p>
    <w:p>
      <w:r>
        <w:rPr>
          <w:rFonts w:hint="eastAsia" w:asciiTheme="majorEastAsia" w:hAnsiTheme="majorEastAsia" w:eastAsiaTheme="majorEastAsia" w:cstheme="majorEastAsia"/>
          <w:sz w:val="28"/>
          <w:szCs w:val="28"/>
        </w:rPr>
        <w:t>4.经查验无误后，将新的还款卡或存折原件在个人贷款子系统中拍照形成电子影像资料（形成的电子影像资料上不得有遮挡物</w:t>
      </w:r>
    </w:p>
    <w:p>
      <w:r>
        <w:drawing>
          <wp:inline distT="0" distB="0" distL="114300" distR="114300">
            <wp:extent cx="4579620" cy="457962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79620" cy="457962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ZmQzYzc2NWViYWE4NDA3NWRlY2FjOGRmNTNmZjUifQ=="/>
  </w:docVars>
  <w:rsids>
    <w:rsidRoot w:val="5B3F742C"/>
    <w:rsid w:val="5B3F742C"/>
    <w:rsid w:val="7438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202</Words>
  <Characters>206</Characters>
  <Lines>0</Lines>
  <Paragraphs>0</Paragraphs>
  <TotalTime>2</TotalTime>
  <ScaleCrop>false</ScaleCrop>
  <LinksUpToDate>false</LinksUpToDate>
  <CharactersWithSpaces>206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2023-03-13T10:20:00Z</dcterms:created>
  <dc:creator>test</dc:creator>
  <cp:lastModifiedBy>小九九</cp:lastModifiedBy>
  <dcterms:modified xsi:type="dcterms:W3CDTF">2023-03-14T07:39:13Z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592CFB43E3A94A38A44676AE8ED94DDA</vt:lpwstr>
  </property>
</Properties>
</file>