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D98" w:rsidRDefault="00BE06DB">
      <w:pPr>
        <w:rPr>
          <w:sz w:val="28"/>
          <w:szCs w:val="28"/>
        </w:rPr>
      </w:pPr>
      <w:r w:rsidRPr="00BE06DB">
        <w:rPr>
          <w:rFonts w:hint="eastAsia"/>
          <w:sz w:val="28"/>
          <w:szCs w:val="28"/>
        </w:rPr>
        <w:t>对于</w:t>
      </w:r>
      <w:r>
        <w:rPr>
          <w:rFonts w:hint="eastAsia"/>
          <w:sz w:val="28"/>
          <w:szCs w:val="28"/>
        </w:rPr>
        <w:t>无处罚信息的，明确告知申请人未发现处罚信息；</w:t>
      </w:r>
    </w:p>
    <w:p w:rsidR="00BE06DB" w:rsidRDefault="00BE06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对于有处罚信息的，对处罚情况进行关键信息文</w:t>
      </w:r>
      <w:bookmarkStart w:id="0" w:name="_GoBack"/>
      <w:bookmarkEnd w:id="0"/>
      <w:r>
        <w:rPr>
          <w:rFonts w:hint="eastAsia"/>
          <w:sz w:val="28"/>
          <w:szCs w:val="28"/>
        </w:rPr>
        <w:t>字描述；</w:t>
      </w:r>
    </w:p>
    <w:p w:rsidR="00BE06DB" w:rsidRPr="00BE06DB" w:rsidRDefault="00BE06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涉密企业处罚信息查询，按照《中华人民共和国政府信息公开条例》等有关规定执行。</w:t>
      </w:r>
    </w:p>
    <w:sectPr w:rsidR="00BE06DB" w:rsidRPr="00BE0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D98"/>
    <w:rsid w:val="002A6D98"/>
    <w:rsid w:val="00BE06DB"/>
    <w:rsid w:val="0E0B3008"/>
    <w:rsid w:val="1CBD6FE3"/>
    <w:rsid w:val="4D40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52347"/>
  <w15:docId w15:val="{D1C5786F-66B0-41FE-AEC8-3151096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yuan old boy</cp:lastModifiedBy>
  <cp:revision>3</cp:revision>
  <dcterms:created xsi:type="dcterms:W3CDTF">2014-10-29T12:08:00Z</dcterms:created>
  <dcterms:modified xsi:type="dcterms:W3CDTF">2020-10-15T08:43:00Z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