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契税完税凭证</w:t>
      </w:r>
    </w:p>
    <w:p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（样例信息）</w:t>
      </w:r>
    </w:p>
    <w:p>
      <w:pPr>
        <w:rPr>
          <w:sz w:val="28"/>
          <w:szCs w:val="36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1、增值税普通发票（原销售不动产统一发票）、契税完税凭证为原件；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2、是否为税务部门统一制式发票，增值税普通发票核对销售方名称、纳税人识别号、销售方加盖发票专用章、房价金额、开票人是否完整；原销售不动产统一发票核对付款方名称、项目名称、房价金额、开票人是否完整；契税完税凭证核对品目名称是否为房屋买卖，纳税人识别号、纳税人名称、计税金额、税务部门征税专用章是否完整；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3、增值税普通发票登录当地税务部门网站输入发票代码、发票号码、校验码验证发票是否为真实发</w:t>
      </w:r>
      <w:bookmarkStart w:id="0" w:name="_GoBack"/>
      <w:bookmarkEnd w:id="0"/>
      <w:r>
        <w:rPr>
          <w:rFonts w:hint="default" w:eastAsiaTheme="minorEastAsia"/>
          <w:sz w:val="28"/>
          <w:szCs w:val="36"/>
          <w:lang w:val="en-US" w:eastAsia="zh-CN"/>
        </w:rPr>
        <w:t>票；原销售不动产统一发票登录当地税务部门网站输入发票代码、发票密码验证发票是否为真实发票。</w:t>
      </w:r>
    </w:p>
    <w:p>
      <w:pPr>
        <w:rPr>
          <w:sz w:val="28"/>
          <w:szCs w:val="36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参考样例: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754245" cy="3025140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43BD3282"/>
    <w:rsid w:val="00444880"/>
    <w:rsid w:val="43B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1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2023-01-18T07:01:00Z</dcterms:created>
  <dc:creator>梁榕</dc:creator>
  <cp:lastModifiedBy>小九九</cp:lastModifiedBy>
  <dcterms:modified xsi:type="dcterms:W3CDTF">2023-03-17T08:23:29Z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E8241A98E0BD4908B00E6080FC673E96</vt:lpwstr>
  </property>
</Properties>
</file>